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exact"/>
        <w:jc w:val="center"/>
        <w:rPr>
          <w:rStyle w:val="8"/>
          <w:bCs w:val="0"/>
          <w:sz w:val="32"/>
          <w:szCs w:val="21"/>
        </w:rPr>
      </w:pPr>
      <w:r>
        <w:rPr>
          <w:rStyle w:val="8"/>
          <w:bCs w:val="0"/>
          <w:sz w:val="32"/>
          <w:szCs w:val="21"/>
        </w:rPr>
        <w:t>大学生创新训练中心201</w:t>
      </w:r>
      <w:r>
        <w:rPr>
          <w:rStyle w:val="8"/>
          <w:rFonts w:hint="eastAsia"/>
          <w:bCs w:val="0"/>
          <w:sz w:val="32"/>
          <w:szCs w:val="21"/>
          <w:lang w:val="en-US" w:eastAsia="zh-CN"/>
        </w:rPr>
        <w:t>9</w:t>
      </w:r>
      <w:r>
        <w:rPr>
          <w:rStyle w:val="8"/>
          <w:rFonts w:hint="eastAsia"/>
          <w:bCs w:val="0"/>
          <w:sz w:val="32"/>
          <w:szCs w:val="21"/>
        </w:rPr>
        <w:t>年</w:t>
      </w:r>
      <w:r>
        <w:rPr>
          <w:rStyle w:val="8"/>
          <w:bCs w:val="0"/>
          <w:sz w:val="32"/>
          <w:szCs w:val="21"/>
        </w:rPr>
        <w:t>大学生创新训练计划项目（指导项目）简介</w:t>
      </w:r>
    </w:p>
    <w:p>
      <w:pPr>
        <w:autoSpaceDE w:val="0"/>
        <w:autoSpaceDN w:val="0"/>
        <w:adjustRightInd w:val="0"/>
        <w:spacing w:line="360" w:lineRule="exact"/>
        <w:rPr>
          <w:rFonts w:ascii="仿宋" w:hAnsi="仿宋" w:eastAsia="仿宋"/>
          <w:b/>
          <w:szCs w:val="21"/>
        </w:rPr>
      </w:pPr>
      <w:r>
        <w:rPr>
          <w:rFonts w:hint="eastAsia" w:ascii="仿宋" w:hAnsi="仿宋" w:eastAsia="仿宋"/>
          <w:b/>
          <w:szCs w:val="21"/>
        </w:rPr>
        <w:t>申报大学生创新训练中心的项目，需遵守以下规定：</w:t>
      </w:r>
    </w:p>
    <w:p>
      <w:pPr>
        <w:autoSpaceDE w:val="0"/>
        <w:autoSpaceDN w:val="0"/>
        <w:adjustRightInd w:val="0"/>
        <w:spacing w:line="360" w:lineRule="exact"/>
        <w:rPr>
          <w:rFonts w:ascii="仿宋" w:hAnsi="仿宋" w:eastAsia="仿宋"/>
          <w:szCs w:val="21"/>
        </w:rPr>
      </w:pPr>
      <w:r>
        <w:rPr>
          <w:rFonts w:hint="eastAsia" w:ascii="仿宋" w:hAnsi="仿宋" w:eastAsia="仿宋"/>
          <w:szCs w:val="21"/>
        </w:rPr>
        <w:t>1.由各实验室进行统筹管理，定期接受各实验室的考核；</w:t>
      </w:r>
    </w:p>
    <w:p>
      <w:pPr>
        <w:autoSpaceDE w:val="0"/>
        <w:autoSpaceDN w:val="0"/>
        <w:adjustRightInd w:val="0"/>
        <w:spacing w:line="360" w:lineRule="exact"/>
        <w:rPr>
          <w:rFonts w:ascii="仿宋" w:hAnsi="仿宋" w:eastAsia="仿宋"/>
          <w:szCs w:val="21"/>
        </w:rPr>
      </w:pPr>
      <w:r>
        <w:rPr>
          <w:rFonts w:ascii="仿宋" w:hAnsi="仿宋" w:eastAsia="仿宋"/>
          <w:szCs w:val="21"/>
        </w:rPr>
        <w:t>2.</w:t>
      </w:r>
      <w:r>
        <w:rPr>
          <w:rFonts w:hint="eastAsia" w:ascii="仿宋" w:hAnsi="仿宋" w:eastAsia="仿宋"/>
          <w:szCs w:val="21"/>
        </w:rPr>
        <w:t>项目负责人必须来自实验室或在项目申报成功后加入相应实验室；</w:t>
      </w:r>
    </w:p>
    <w:p>
      <w:pPr>
        <w:autoSpaceDE w:val="0"/>
        <w:autoSpaceDN w:val="0"/>
        <w:adjustRightInd w:val="0"/>
        <w:spacing w:line="360" w:lineRule="exact"/>
        <w:rPr>
          <w:rFonts w:ascii="仿宋" w:hAnsi="仿宋" w:eastAsia="仿宋"/>
          <w:szCs w:val="21"/>
        </w:rPr>
      </w:pPr>
      <w:r>
        <w:rPr>
          <w:rFonts w:ascii="仿宋" w:hAnsi="仿宋" w:eastAsia="仿宋"/>
          <w:szCs w:val="21"/>
        </w:rPr>
        <w:t>3.</w:t>
      </w:r>
      <w:r>
        <w:rPr>
          <w:rFonts w:hint="eastAsia" w:ascii="仿宋" w:hAnsi="仿宋" w:eastAsia="仿宋"/>
          <w:szCs w:val="21"/>
        </w:rPr>
        <w:t>项目经费报销制度按照智创空间实验室经费的报销流程执行，经费做到专款专用，严格控制打印费，差旅费等费用比例，项目运行经费不足可由实验室经费进行补充，经费结余可用于实验室内部其他项目。</w:t>
      </w:r>
    </w:p>
    <w:p>
      <w:pPr>
        <w:autoSpaceDE w:val="0"/>
        <w:autoSpaceDN w:val="0"/>
        <w:adjustRightInd w:val="0"/>
        <w:spacing w:line="360" w:lineRule="exact"/>
        <w:rPr>
          <w:rFonts w:ascii="仿宋" w:hAnsi="仿宋" w:eastAsia="仿宋"/>
          <w:szCs w:val="21"/>
        </w:rPr>
      </w:pPr>
      <w:r>
        <w:rPr>
          <w:rFonts w:hint="eastAsia" w:ascii="仿宋" w:hAnsi="仿宋" w:eastAsia="仿宋"/>
          <w:szCs w:val="21"/>
        </w:rPr>
        <w:t>4.项目结题实际预期功能并可以演示的实物作品、软件为主。</w:t>
      </w:r>
    </w:p>
    <w:p>
      <w:pPr>
        <w:autoSpaceDE w:val="0"/>
        <w:autoSpaceDN w:val="0"/>
        <w:adjustRightInd w:val="0"/>
        <w:spacing w:line="360" w:lineRule="exact"/>
        <w:rPr>
          <w:rFonts w:ascii="仿宋" w:hAnsi="仿宋" w:eastAsia="仿宋"/>
          <w:szCs w:val="21"/>
        </w:rPr>
      </w:pPr>
      <w:r>
        <w:rPr>
          <w:rFonts w:hint="eastAsia" w:ascii="仿宋" w:hAnsi="仿宋" w:eastAsia="仿宋"/>
          <w:szCs w:val="21"/>
        </w:rPr>
        <w:t>5.项目将根据申报情况进行调整，包括项目等级改变、数目变化、项目成果等，项目未被申报或者申报条件不合格，项目将被撤销。</w:t>
      </w:r>
    </w:p>
    <w:p>
      <w:pPr>
        <w:autoSpaceDE w:val="0"/>
        <w:autoSpaceDN w:val="0"/>
        <w:adjustRightInd w:val="0"/>
        <w:spacing w:line="360" w:lineRule="exact"/>
        <w:rPr>
          <w:rFonts w:hint="eastAsia" w:ascii="仿宋" w:hAnsi="仿宋" w:eastAsia="仿宋"/>
          <w:szCs w:val="21"/>
        </w:rPr>
      </w:pPr>
      <w:r>
        <w:rPr>
          <w:rFonts w:hint="eastAsia" w:ascii="仿宋" w:hAnsi="仿宋" w:eastAsia="仿宋"/>
          <w:szCs w:val="21"/>
        </w:rPr>
        <w:t>6.2019年在大创中心申报的校级项目，中期检查成绩优秀项目经专家评审后可升级为大创中心2020年国家级或省级项目。</w:t>
      </w:r>
    </w:p>
    <w:p>
      <w:pPr>
        <w:autoSpaceDE w:val="0"/>
        <w:autoSpaceDN w:val="0"/>
        <w:adjustRightInd w:val="0"/>
        <w:spacing w:line="360" w:lineRule="exact"/>
        <w:rPr>
          <w:rFonts w:hint="eastAsia" w:ascii="仿宋" w:hAnsi="仿宋" w:eastAsia="仿宋"/>
          <w:szCs w:val="21"/>
        </w:rPr>
      </w:pPr>
      <w:r>
        <w:rPr>
          <w:rFonts w:hint="eastAsia" w:ascii="仿宋" w:hAnsi="仿宋" w:eastAsia="仿宋"/>
          <w:szCs w:val="21"/>
        </w:rPr>
        <w:t>7.请申报大创中心项目同学关注中国矿业大学创新网，网址：http://i.cumt.edu.cn/；关于大创项目申报、中期检查、结题答辩的相关信息都会在网上通知。</w:t>
      </w:r>
    </w:p>
    <w:p>
      <w:pPr>
        <w:autoSpaceDE w:val="0"/>
        <w:autoSpaceDN w:val="0"/>
        <w:adjustRightInd w:val="0"/>
        <w:spacing w:line="360" w:lineRule="exact"/>
        <w:rPr>
          <w:rFonts w:hint="eastAsia" w:ascii="仿宋" w:hAnsi="仿宋" w:eastAsia="仿宋"/>
          <w:szCs w:val="21"/>
        </w:rPr>
      </w:pPr>
      <w:r>
        <w:rPr>
          <w:rFonts w:hint="eastAsia" w:ascii="仿宋" w:hAnsi="仿宋" w:eastAsia="仿宋"/>
          <w:szCs w:val="21"/>
        </w:rPr>
        <w:t>8.校级项目不限于表中列出的，可以自行申报。</w:t>
      </w:r>
    </w:p>
    <w:p>
      <w:pPr>
        <w:autoSpaceDE w:val="0"/>
        <w:autoSpaceDN w:val="0"/>
        <w:adjustRightInd w:val="0"/>
        <w:spacing w:line="360" w:lineRule="exact"/>
        <w:rPr>
          <w:rFonts w:hint="eastAsia" w:ascii="仿宋" w:hAnsi="仿宋" w:eastAsia="仿宋"/>
          <w:szCs w:val="21"/>
        </w:rPr>
      </w:pPr>
      <w:r>
        <w:rPr>
          <w:rFonts w:hint="eastAsia" w:ascii="仿宋" w:hAnsi="仿宋" w:eastAsia="仿宋"/>
          <w:szCs w:val="21"/>
        </w:rPr>
        <w:t>9.申报前可以联系指导老师咨询相应项目。</w:t>
      </w:r>
    </w:p>
    <w:p>
      <w:pPr>
        <w:autoSpaceDE w:val="0"/>
        <w:autoSpaceDN w:val="0"/>
        <w:adjustRightInd w:val="0"/>
        <w:spacing w:line="360" w:lineRule="exact"/>
        <w:rPr>
          <w:rFonts w:hint="eastAsia" w:ascii="仿宋" w:hAnsi="仿宋" w:eastAsia="仿宋"/>
          <w:szCs w:val="21"/>
        </w:rPr>
      </w:pPr>
      <w:r>
        <w:rPr>
          <w:rFonts w:hint="eastAsia" w:ascii="仿宋" w:hAnsi="仿宋" w:eastAsia="仿宋"/>
          <w:szCs w:val="21"/>
        </w:rPr>
        <w:t>10.大创中心2019年项目QQ群：711985661。</w:t>
      </w:r>
    </w:p>
    <w:tbl>
      <w:tblPr>
        <w:tblStyle w:val="6"/>
        <w:tblW w:w="12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4208"/>
        <w:gridCol w:w="1057"/>
        <w:gridCol w:w="841"/>
        <w:gridCol w:w="677"/>
        <w:gridCol w:w="883"/>
        <w:gridCol w:w="3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4" w:hRule="atLeast"/>
        </w:trPr>
        <w:tc>
          <w:tcPr>
            <w:tcW w:w="834" w:type="dxa"/>
            <w:vAlign w:val="center"/>
          </w:tcPr>
          <w:p>
            <w:pPr>
              <w:autoSpaceDE w:val="0"/>
              <w:autoSpaceDN w:val="0"/>
              <w:adjustRightInd w:val="0"/>
              <w:snapToGrid w:val="0"/>
              <w:spacing w:line="360" w:lineRule="exact"/>
              <w:rPr>
                <w:rFonts w:ascii="仿宋" w:hAnsi="仿宋" w:eastAsia="仿宋"/>
                <w:bCs/>
                <w:kern w:val="0"/>
                <w:sz w:val="20"/>
              </w:rPr>
            </w:pPr>
            <w:r>
              <w:rPr>
                <w:rFonts w:hint="eastAsia" w:ascii="仿宋" w:hAnsi="仿宋" w:eastAsia="仿宋"/>
                <w:bCs/>
                <w:kern w:val="0"/>
                <w:sz w:val="20"/>
              </w:rPr>
              <w:t>序号</w:t>
            </w:r>
          </w:p>
        </w:tc>
        <w:tc>
          <w:tcPr>
            <w:tcW w:w="4208" w:type="dxa"/>
            <w:vAlign w:val="center"/>
          </w:tcPr>
          <w:p>
            <w:pPr>
              <w:autoSpaceDE w:val="0"/>
              <w:autoSpaceDN w:val="0"/>
              <w:adjustRightInd w:val="0"/>
              <w:snapToGrid w:val="0"/>
              <w:spacing w:line="360" w:lineRule="exact"/>
              <w:rPr>
                <w:rFonts w:ascii="仿宋" w:hAnsi="仿宋" w:eastAsia="仿宋"/>
                <w:kern w:val="0"/>
                <w:sz w:val="20"/>
              </w:rPr>
            </w:pPr>
            <w:r>
              <w:rPr>
                <w:rFonts w:ascii="仿宋" w:hAnsi="仿宋" w:eastAsia="仿宋"/>
                <w:bCs/>
                <w:kern w:val="0"/>
                <w:sz w:val="20"/>
              </w:rPr>
              <w:t>项目名称</w:t>
            </w:r>
          </w:p>
        </w:tc>
        <w:tc>
          <w:tcPr>
            <w:tcW w:w="1057" w:type="dxa"/>
            <w:vAlign w:val="center"/>
          </w:tcPr>
          <w:p>
            <w:pPr>
              <w:autoSpaceDE w:val="0"/>
              <w:autoSpaceDN w:val="0"/>
              <w:adjustRightInd w:val="0"/>
              <w:snapToGrid w:val="0"/>
              <w:spacing w:line="360" w:lineRule="exact"/>
              <w:rPr>
                <w:rFonts w:ascii="仿宋" w:hAnsi="仿宋" w:eastAsia="仿宋"/>
                <w:bCs/>
                <w:kern w:val="0"/>
                <w:sz w:val="20"/>
              </w:rPr>
            </w:pPr>
            <w:r>
              <w:rPr>
                <w:rFonts w:hint="eastAsia" w:ascii="仿宋" w:hAnsi="仿宋" w:eastAsia="仿宋"/>
                <w:bCs/>
                <w:kern w:val="0"/>
                <w:sz w:val="20"/>
              </w:rPr>
              <w:t>项目级别（暂定）</w:t>
            </w:r>
          </w:p>
        </w:tc>
        <w:tc>
          <w:tcPr>
            <w:tcW w:w="841" w:type="dxa"/>
            <w:vAlign w:val="center"/>
          </w:tcPr>
          <w:p>
            <w:pPr>
              <w:autoSpaceDE w:val="0"/>
              <w:autoSpaceDN w:val="0"/>
              <w:adjustRightInd w:val="0"/>
              <w:snapToGrid w:val="0"/>
              <w:spacing w:line="360" w:lineRule="exact"/>
              <w:rPr>
                <w:rStyle w:val="8"/>
                <w:rFonts w:ascii="仿宋" w:hAnsi="仿宋" w:eastAsia="仿宋"/>
                <w:b w:val="0"/>
                <w:kern w:val="0"/>
                <w:sz w:val="20"/>
              </w:rPr>
            </w:pPr>
            <w:r>
              <w:rPr>
                <w:rFonts w:ascii="仿宋" w:hAnsi="仿宋" w:eastAsia="仿宋"/>
                <w:bCs/>
                <w:kern w:val="0"/>
                <w:sz w:val="20"/>
              </w:rPr>
              <w:t>参与学生人数</w:t>
            </w:r>
          </w:p>
        </w:tc>
        <w:tc>
          <w:tcPr>
            <w:tcW w:w="677" w:type="dxa"/>
            <w:vAlign w:val="center"/>
          </w:tcPr>
          <w:p>
            <w:pPr>
              <w:autoSpaceDE w:val="0"/>
              <w:autoSpaceDN w:val="0"/>
              <w:adjustRightInd w:val="0"/>
              <w:snapToGrid w:val="0"/>
              <w:spacing w:line="360" w:lineRule="exact"/>
              <w:rPr>
                <w:rStyle w:val="8"/>
                <w:rFonts w:ascii="仿宋" w:hAnsi="仿宋" w:eastAsia="仿宋"/>
                <w:b w:val="0"/>
                <w:kern w:val="0"/>
                <w:sz w:val="20"/>
              </w:rPr>
            </w:pPr>
            <w:r>
              <w:rPr>
                <w:rFonts w:ascii="仿宋" w:hAnsi="仿宋" w:eastAsia="仿宋"/>
                <w:bCs/>
                <w:kern w:val="0"/>
                <w:sz w:val="20"/>
              </w:rPr>
              <w:t>项目周期</w:t>
            </w:r>
          </w:p>
        </w:tc>
        <w:tc>
          <w:tcPr>
            <w:tcW w:w="883" w:type="dxa"/>
            <w:vAlign w:val="center"/>
          </w:tcPr>
          <w:p>
            <w:pPr>
              <w:autoSpaceDE w:val="0"/>
              <w:autoSpaceDN w:val="0"/>
              <w:adjustRightInd w:val="0"/>
              <w:snapToGrid w:val="0"/>
              <w:spacing w:line="360" w:lineRule="exact"/>
              <w:rPr>
                <w:rStyle w:val="8"/>
                <w:rFonts w:ascii="仿宋" w:hAnsi="仿宋" w:eastAsia="仿宋"/>
                <w:b w:val="0"/>
                <w:kern w:val="0"/>
                <w:sz w:val="20"/>
              </w:rPr>
            </w:pPr>
            <w:r>
              <w:rPr>
                <w:rStyle w:val="8"/>
                <w:rFonts w:hint="eastAsia" w:ascii="仿宋" w:hAnsi="仿宋" w:eastAsia="仿宋"/>
                <w:b w:val="0"/>
                <w:kern w:val="0"/>
                <w:sz w:val="20"/>
              </w:rPr>
              <w:t>指导老师</w:t>
            </w:r>
          </w:p>
        </w:tc>
        <w:tc>
          <w:tcPr>
            <w:tcW w:w="3786" w:type="dxa"/>
            <w:vAlign w:val="center"/>
          </w:tcPr>
          <w:p>
            <w:pPr>
              <w:autoSpaceDE w:val="0"/>
              <w:autoSpaceDN w:val="0"/>
              <w:adjustRightInd w:val="0"/>
              <w:snapToGrid w:val="0"/>
              <w:spacing w:line="360" w:lineRule="exact"/>
              <w:rPr>
                <w:rStyle w:val="8"/>
                <w:rFonts w:ascii="仿宋" w:hAnsi="仿宋" w:eastAsia="仿宋"/>
                <w:b w:val="0"/>
                <w:kern w:val="0"/>
                <w:sz w:val="20"/>
              </w:rPr>
            </w:pPr>
            <w:bookmarkStart w:id="0" w:name="_GoBack"/>
            <w:r>
              <w:rPr>
                <w:rStyle w:val="8"/>
                <w:rFonts w:ascii="仿宋" w:hAnsi="仿宋" w:eastAsia="仿宋"/>
                <w:b w:val="0"/>
                <w:kern w:val="0"/>
                <w:sz w:val="20"/>
              </w:rPr>
              <w:t>项目简介</w:t>
            </w:r>
          </w:p>
          <w:bookmarkEnd w:id="0"/>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autoSpaceDE w:val="0"/>
              <w:autoSpaceDN w:val="0"/>
              <w:adjustRightInd w:val="0"/>
              <w:snapToGrid w:val="0"/>
              <w:spacing w:line="360" w:lineRule="exact"/>
              <w:rPr>
                <w:rFonts w:ascii="仿宋" w:hAnsi="仿宋" w:eastAsia="仿宋"/>
                <w:kern w:val="0"/>
                <w:sz w:val="20"/>
              </w:rPr>
            </w:pPr>
            <w:r>
              <w:rPr>
                <w:rFonts w:hint="eastAsia" w:ascii="仿宋" w:hAnsi="仿宋" w:eastAsia="仿宋"/>
                <w:kern w:val="0"/>
                <w:sz w:val="20"/>
              </w:rPr>
              <w:t>1</w:t>
            </w:r>
          </w:p>
        </w:tc>
        <w:tc>
          <w:tcPr>
            <w:tcW w:w="4208" w:type="dxa"/>
            <w:vAlign w:val="center"/>
          </w:tcPr>
          <w:p>
            <w:pPr>
              <w:autoSpaceDE w:val="0"/>
              <w:autoSpaceDN w:val="0"/>
              <w:adjustRightInd w:val="0"/>
              <w:snapToGrid w:val="0"/>
              <w:spacing w:line="360" w:lineRule="exact"/>
              <w:rPr>
                <w:rFonts w:ascii="仿宋" w:hAnsi="仿宋" w:eastAsia="仿宋"/>
                <w:kern w:val="0"/>
                <w:sz w:val="20"/>
              </w:rPr>
            </w:pPr>
            <w:r>
              <w:rPr>
                <w:rFonts w:hint="eastAsia" w:ascii="仿宋" w:hAnsi="仿宋" w:eastAsia="仿宋"/>
                <w:kern w:val="0"/>
                <w:sz w:val="20"/>
              </w:rPr>
              <w:t>量子机器学习算法设计与线路模拟</w:t>
            </w:r>
          </w:p>
        </w:tc>
        <w:tc>
          <w:tcPr>
            <w:tcW w:w="1057" w:type="dxa"/>
            <w:vAlign w:val="center"/>
          </w:tcPr>
          <w:p>
            <w:pPr>
              <w:autoSpaceDE w:val="0"/>
              <w:autoSpaceDN w:val="0"/>
              <w:adjustRightInd w:val="0"/>
              <w:spacing w:line="360" w:lineRule="exact"/>
              <w:rPr>
                <w:rFonts w:ascii="仿宋" w:hAnsi="仿宋" w:eastAsia="仿宋"/>
                <w:bCs/>
                <w:kern w:val="0"/>
                <w:sz w:val="20"/>
              </w:rPr>
            </w:pPr>
            <w:r>
              <w:rPr>
                <w:rFonts w:hint="eastAsia" w:ascii="仿宋" w:hAnsi="仿宋" w:eastAsia="仿宋"/>
                <w:bCs/>
                <w:kern w:val="0"/>
                <w:sz w:val="20"/>
              </w:rPr>
              <w:t>国家级</w:t>
            </w:r>
          </w:p>
        </w:tc>
        <w:tc>
          <w:tcPr>
            <w:tcW w:w="841" w:type="dxa"/>
            <w:vAlign w:val="center"/>
          </w:tcPr>
          <w:p>
            <w:pPr>
              <w:autoSpaceDE w:val="0"/>
              <w:autoSpaceDN w:val="0"/>
              <w:adjustRightInd w:val="0"/>
              <w:spacing w:line="360" w:lineRule="exact"/>
              <w:rPr>
                <w:rFonts w:ascii="仿宋" w:hAnsi="仿宋" w:eastAsia="仿宋"/>
                <w:bCs/>
                <w:kern w:val="0"/>
                <w:sz w:val="20"/>
              </w:rPr>
            </w:pPr>
            <w:r>
              <w:rPr>
                <w:rFonts w:hint="eastAsia" w:ascii="仿宋" w:hAnsi="仿宋" w:eastAsia="仿宋"/>
                <w:bCs/>
                <w:kern w:val="0"/>
                <w:sz w:val="20"/>
              </w:rPr>
              <w:t>3-5人</w:t>
            </w:r>
          </w:p>
        </w:tc>
        <w:tc>
          <w:tcPr>
            <w:tcW w:w="677" w:type="dxa"/>
            <w:vAlign w:val="center"/>
          </w:tcPr>
          <w:p>
            <w:pPr>
              <w:autoSpaceDE w:val="0"/>
              <w:autoSpaceDN w:val="0"/>
              <w:adjustRightInd w:val="0"/>
              <w:spacing w:line="360" w:lineRule="exact"/>
              <w:rPr>
                <w:rFonts w:ascii="仿宋" w:hAnsi="仿宋" w:eastAsia="仿宋"/>
                <w:bCs/>
                <w:kern w:val="0"/>
                <w:sz w:val="20"/>
              </w:rPr>
            </w:pPr>
            <w:r>
              <w:rPr>
                <w:rFonts w:hint="eastAsia" w:ascii="仿宋" w:hAnsi="仿宋" w:eastAsia="仿宋"/>
                <w:bCs/>
                <w:kern w:val="0"/>
                <w:sz w:val="20"/>
              </w:rPr>
              <w:t>2年</w:t>
            </w:r>
          </w:p>
        </w:tc>
        <w:tc>
          <w:tcPr>
            <w:tcW w:w="883" w:type="dxa"/>
            <w:vAlign w:val="center"/>
          </w:tcPr>
          <w:p>
            <w:pPr>
              <w:autoSpaceDE w:val="0"/>
              <w:autoSpaceDN w:val="0"/>
              <w:adjustRightInd w:val="0"/>
              <w:spacing w:line="360" w:lineRule="exact"/>
              <w:rPr>
                <w:rStyle w:val="8"/>
                <w:rFonts w:ascii="仿宋" w:hAnsi="仿宋" w:eastAsia="仿宋"/>
                <w:b w:val="0"/>
                <w:kern w:val="0"/>
                <w:sz w:val="20"/>
              </w:rPr>
            </w:pPr>
            <w:r>
              <w:rPr>
                <w:rStyle w:val="8"/>
                <w:rFonts w:hint="eastAsia" w:ascii="仿宋" w:hAnsi="仿宋" w:eastAsia="仿宋"/>
                <w:b w:val="0"/>
                <w:kern w:val="0"/>
                <w:sz w:val="20"/>
              </w:rPr>
              <w:t>叶宾</w:t>
            </w:r>
          </w:p>
        </w:tc>
        <w:tc>
          <w:tcPr>
            <w:tcW w:w="3786" w:type="dxa"/>
            <w:vAlign w:val="center"/>
          </w:tcPr>
          <w:p>
            <w:pPr>
              <w:spacing w:line="360" w:lineRule="exact"/>
              <w:rPr>
                <w:rStyle w:val="8"/>
                <w:rFonts w:ascii="仿宋" w:hAnsi="仿宋" w:eastAsia="仿宋"/>
                <w:b w:val="0"/>
                <w:kern w:val="0"/>
                <w:sz w:val="20"/>
              </w:rPr>
            </w:pPr>
            <w:r>
              <w:rPr>
                <w:rStyle w:val="8"/>
                <w:rFonts w:hint="eastAsia" w:ascii="仿宋" w:hAnsi="仿宋" w:eastAsia="仿宋"/>
                <w:b w:val="0"/>
                <w:kern w:val="0"/>
                <w:sz w:val="20"/>
              </w:rPr>
              <w:t>大数据在当今社会生产和生活中广泛出现。大数据出现为目前常用的机器学习和数据挖掘算法带来了很大挑战。如何应对维数灾难，提高大数据处理的效率，已成为机器学习和数据挖掘领域急需解决的一个重要问题。量子计算是一种基于量子物理理论的新型计算模式。由于其天然的并行特性，而具备强大的计算能力；因此非常适用于解决大数据的分析与挖掘。</w:t>
            </w:r>
          </w:p>
          <w:p>
            <w:pPr>
              <w:spacing w:line="360" w:lineRule="exact"/>
              <w:rPr>
                <w:rStyle w:val="8"/>
                <w:rFonts w:ascii="仿宋" w:hAnsi="仿宋" w:eastAsia="仿宋"/>
                <w:b w:val="0"/>
                <w:kern w:val="0"/>
                <w:sz w:val="20"/>
              </w:rPr>
            </w:pPr>
            <w:r>
              <w:rPr>
                <w:rStyle w:val="8"/>
                <w:rFonts w:hint="eastAsia" w:ascii="仿宋" w:hAnsi="仿宋" w:eastAsia="仿宋"/>
                <w:b w:val="0"/>
                <w:kern w:val="0"/>
                <w:sz w:val="20"/>
              </w:rPr>
              <w:t>该创新训练项目针对已有的一些机器学习算法（例如支持向量机、K均值算法等），进行量子化算法的设计；在有限量子门的约束下，设计相应的量子线路；并在IBM量子计算开源云平台上进行模拟和验证。</w:t>
            </w:r>
          </w:p>
          <w:p>
            <w:pPr>
              <w:spacing w:line="360" w:lineRule="exact"/>
              <w:rPr>
                <w:rStyle w:val="8"/>
                <w:rFonts w:ascii="仿宋" w:hAnsi="仿宋" w:eastAsia="仿宋"/>
                <w:b w:val="0"/>
                <w:kern w:val="0"/>
                <w:sz w:val="20"/>
              </w:rPr>
            </w:pPr>
            <w:r>
              <w:rPr>
                <w:rStyle w:val="8"/>
                <w:rFonts w:hint="eastAsia" w:ascii="仿宋" w:hAnsi="仿宋" w:eastAsia="仿宋"/>
                <w:b w:val="0"/>
                <w:kern w:val="0"/>
                <w:sz w:val="20"/>
              </w:rPr>
              <w:t>研究目标为设计出2种以上的量子线路，基本实现算法功能，并在量子计算开源云平台上模拟。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autoSpaceDE w:val="0"/>
              <w:autoSpaceDN w:val="0"/>
              <w:adjustRightInd w:val="0"/>
              <w:snapToGrid w:val="0"/>
              <w:spacing w:line="360" w:lineRule="exact"/>
              <w:rPr>
                <w:rFonts w:ascii="仿宋" w:hAnsi="仿宋" w:eastAsia="仿宋"/>
                <w:kern w:val="0"/>
                <w:sz w:val="20"/>
              </w:rPr>
            </w:pPr>
            <w:r>
              <w:rPr>
                <w:rFonts w:hint="eastAsia" w:ascii="仿宋" w:hAnsi="仿宋" w:eastAsia="仿宋"/>
                <w:kern w:val="0"/>
                <w:sz w:val="20"/>
              </w:rPr>
              <w:t>2</w:t>
            </w:r>
          </w:p>
        </w:tc>
        <w:tc>
          <w:tcPr>
            <w:tcW w:w="4208" w:type="dxa"/>
            <w:vAlign w:val="center"/>
          </w:tcPr>
          <w:p>
            <w:pPr>
              <w:autoSpaceDE w:val="0"/>
              <w:autoSpaceDN w:val="0"/>
              <w:adjustRightInd w:val="0"/>
              <w:snapToGrid w:val="0"/>
              <w:spacing w:line="360" w:lineRule="exact"/>
              <w:rPr>
                <w:rFonts w:ascii="仿宋" w:hAnsi="仿宋" w:eastAsia="仿宋"/>
                <w:kern w:val="0"/>
                <w:sz w:val="20"/>
              </w:rPr>
            </w:pPr>
            <w:r>
              <w:rPr>
                <w:rFonts w:hint="eastAsia" w:ascii="仿宋" w:hAnsi="仿宋" w:eastAsia="仿宋"/>
                <w:kern w:val="0"/>
                <w:sz w:val="20"/>
              </w:rPr>
              <w:t>VR技术应用下的中国矿业大学创客空间室内设计</w:t>
            </w:r>
          </w:p>
        </w:tc>
        <w:tc>
          <w:tcPr>
            <w:tcW w:w="1057" w:type="dxa"/>
            <w:vAlign w:val="center"/>
          </w:tcPr>
          <w:p>
            <w:pPr>
              <w:autoSpaceDE w:val="0"/>
              <w:autoSpaceDN w:val="0"/>
              <w:adjustRightInd w:val="0"/>
              <w:snapToGrid w:val="0"/>
              <w:spacing w:line="360" w:lineRule="exact"/>
              <w:rPr>
                <w:rFonts w:ascii="仿宋" w:hAnsi="仿宋" w:eastAsia="仿宋"/>
                <w:bCs/>
                <w:kern w:val="0"/>
                <w:sz w:val="20"/>
              </w:rPr>
            </w:pPr>
            <w:r>
              <w:rPr>
                <w:rFonts w:hint="eastAsia" w:ascii="仿宋" w:hAnsi="仿宋" w:eastAsia="仿宋"/>
                <w:bCs/>
                <w:kern w:val="0"/>
                <w:sz w:val="20"/>
              </w:rPr>
              <w:t>国家级</w:t>
            </w:r>
          </w:p>
        </w:tc>
        <w:tc>
          <w:tcPr>
            <w:tcW w:w="841" w:type="dxa"/>
            <w:vAlign w:val="center"/>
          </w:tcPr>
          <w:p>
            <w:pPr>
              <w:autoSpaceDE w:val="0"/>
              <w:autoSpaceDN w:val="0"/>
              <w:adjustRightInd w:val="0"/>
              <w:spacing w:line="360" w:lineRule="exact"/>
              <w:rPr>
                <w:rFonts w:ascii="仿宋" w:hAnsi="仿宋" w:eastAsia="仿宋"/>
                <w:bCs/>
                <w:kern w:val="0"/>
                <w:sz w:val="20"/>
              </w:rPr>
            </w:pPr>
            <w:r>
              <w:rPr>
                <w:rFonts w:hint="eastAsia" w:ascii="仿宋" w:hAnsi="仿宋" w:eastAsia="仿宋"/>
                <w:bCs/>
                <w:kern w:val="0"/>
                <w:sz w:val="20"/>
              </w:rPr>
              <w:t>3-5人</w:t>
            </w:r>
          </w:p>
        </w:tc>
        <w:tc>
          <w:tcPr>
            <w:tcW w:w="677" w:type="dxa"/>
            <w:vAlign w:val="center"/>
          </w:tcPr>
          <w:p>
            <w:pPr>
              <w:autoSpaceDE w:val="0"/>
              <w:autoSpaceDN w:val="0"/>
              <w:adjustRightInd w:val="0"/>
              <w:spacing w:line="360" w:lineRule="exact"/>
              <w:rPr>
                <w:rFonts w:ascii="仿宋" w:hAnsi="仿宋" w:eastAsia="仿宋"/>
                <w:bCs/>
                <w:kern w:val="0"/>
                <w:sz w:val="20"/>
              </w:rPr>
            </w:pPr>
            <w:r>
              <w:rPr>
                <w:rFonts w:hint="eastAsia" w:ascii="仿宋" w:hAnsi="仿宋" w:eastAsia="仿宋"/>
                <w:bCs/>
                <w:kern w:val="0"/>
                <w:sz w:val="20"/>
              </w:rPr>
              <w:t>2年</w:t>
            </w:r>
          </w:p>
        </w:tc>
        <w:tc>
          <w:tcPr>
            <w:tcW w:w="883" w:type="dxa"/>
            <w:vAlign w:val="center"/>
          </w:tcPr>
          <w:p>
            <w:pPr>
              <w:autoSpaceDE w:val="0"/>
              <w:autoSpaceDN w:val="0"/>
              <w:adjustRightInd w:val="0"/>
              <w:spacing w:line="360" w:lineRule="exact"/>
              <w:rPr>
                <w:rStyle w:val="8"/>
                <w:rFonts w:ascii="仿宋" w:hAnsi="仿宋" w:eastAsia="仿宋"/>
                <w:b w:val="0"/>
                <w:kern w:val="0"/>
                <w:sz w:val="20"/>
              </w:rPr>
            </w:pPr>
            <w:r>
              <w:rPr>
                <w:rStyle w:val="8"/>
                <w:rFonts w:hint="eastAsia" w:ascii="仿宋" w:hAnsi="仿宋" w:eastAsia="仿宋"/>
                <w:b w:val="0"/>
                <w:kern w:val="0"/>
                <w:sz w:val="20"/>
              </w:rPr>
              <w:t>朱小军</w:t>
            </w:r>
          </w:p>
        </w:tc>
        <w:tc>
          <w:tcPr>
            <w:tcW w:w="3786" w:type="dxa"/>
            <w:vAlign w:val="center"/>
          </w:tcPr>
          <w:p>
            <w:pPr>
              <w:spacing w:line="360" w:lineRule="exact"/>
              <w:rPr>
                <w:rFonts w:ascii="仿宋" w:hAnsi="仿宋" w:eastAsia="仿宋"/>
                <w:kern w:val="0"/>
                <w:sz w:val="20"/>
              </w:rPr>
            </w:pPr>
            <w:r>
              <w:rPr>
                <w:rFonts w:hint="eastAsia" w:ascii="仿宋" w:hAnsi="仿宋" w:eastAsia="仿宋"/>
                <w:kern w:val="0"/>
                <w:sz w:val="20"/>
              </w:rPr>
              <w:t>本项目立足于“VR+室内设计”的方式对我校大创中心创客空间进行室内设计，通过VR技术的植入引导创新思维，展示设计作品在真实环境中的效果，让用户感受真实空间，观察设计细节，尝试不同的空间改造或材质选择，并在虚拟的三维世界里对设计进行自由选择，进一步优化设计方案，完善设计表达，最终为我校大创中心创客空间提出适宜性设计策略。</w:t>
            </w:r>
          </w:p>
          <w:p>
            <w:pPr>
              <w:spacing w:line="360" w:lineRule="exact"/>
              <w:rPr>
                <w:rFonts w:ascii="仿宋" w:hAnsi="仿宋" w:eastAsia="仿宋"/>
                <w:kern w:val="0"/>
                <w:sz w:val="20"/>
              </w:rPr>
            </w:pPr>
            <w:r>
              <w:rPr>
                <w:rFonts w:hint="eastAsia" w:ascii="仿宋" w:hAnsi="仿宋" w:eastAsia="仿宋"/>
                <w:kern w:val="0"/>
                <w:sz w:val="20"/>
              </w:rPr>
              <w:t>项目开展需要多个专业学生之间的紧密合作，为不同专业学生提供实际的融合学习机会，另外，这种新技术与设计专业的深度交叉，能够全面的锻炼学生运用所掌握知识体系进行创新的综合能力。结合VR发展趋势与对人才实际需求，探索出一套以室内设计为基础，以VR体验设计为核心的VR交互实训模式，是一项结合工程实践将创新活动落到实处的创新训练活动，现场与课程紧密结合，也达到了一种全新的教学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autoSpaceDE w:val="0"/>
              <w:autoSpaceDN w:val="0"/>
              <w:adjustRightInd w:val="0"/>
              <w:snapToGrid w:val="0"/>
              <w:spacing w:line="360" w:lineRule="exact"/>
              <w:rPr>
                <w:rFonts w:ascii="仿宋" w:hAnsi="仿宋" w:eastAsia="仿宋"/>
                <w:kern w:val="0"/>
                <w:sz w:val="20"/>
              </w:rPr>
            </w:pPr>
            <w:r>
              <w:rPr>
                <w:rFonts w:hint="eastAsia" w:ascii="仿宋" w:hAnsi="仿宋" w:eastAsia="仿宋"/>
                <w:kern w:val="0"/>
                <w:sz w:val="20"/>
              </w:rPr>
              <w:t>3</w:t>
            </w:r>
          </w:p>
        </w:tc>
        <w:tc>
          <w:tcPr>
            <w:tcW w:w="4208" w:type="dxa"/>
            <w:vAlign w:val="center"/>
          </w:tcPr>
          <w:p>
            <w:pPr>
              <w:autoSpaceDE w:val="0"/>
              <w:autoSpaceDN w:val="0"/>
              <w:adjustRightInd w:val="0"/>
              <w:snapToGrid w:val="0"/>
              <w:spacing w:line="360" w:lineRule="exact"/>
              <w:rPr>
                <w:rFonts w:ascii="仿宋" w:hAnsi="仿宋" w:eastAsia="仿宋"/>
                <w:kern w:val="0"/>
                <w:sz w:val="20"/>
              </w:rPr>
            </w:pPr>
            <w:r>
              <w:rPr>
                <w:rFonts w:hint="eastAsia" w:ascii="仿宋" w:hAnsi="仿宋" w:eastAsia="仿宋"/>
                <w:kern w:val="0"/>
                <w:sz w:val="20"/>
              </w:rPr>
              <w:t>服务体验提升下的中国矿业大学大创中心智能化空间设计</w:t>
            </w:r>
          </w:p>
        </w:tc>
        <w:tc>
          <w:tcPr>
            <w:tcW w:w="1057" w:type="dxa"/>
            <w:vAlign w:val="center"/>
          </w:tcPr>
          <w:p>
            <w:pPr>
              <w:autoSpaceDE w:val="0"/>
              <w:autoSpaceDN w:val="0"/>
              <w:adjustRightInd w:val="0"/>
              <w:spacing w:line="360" w:lineRule="exact"/>
              <w:rPr>
                <w:rFonts w:ascii="仿宋" w:hAnsi="仿宋" w:eastAsia="仿宋"/>
                <w:bCs/>
                <w:kern w:val="0"/>
                <w:sz w:val="20"/>
              </w:rPr>
            </w:pPr>
            <w:r>
              <w:rPr>
                <w:rFonts w:hint="eastAsia" w:ascii="仿宋" w:hAnsi="仿宋" w:eastAsia="仿宋"/>
                <w:bCs/>
                <w:kern w:val="0"/>
                <w:sz w:val="20"/>
              </w:rPr>
              <w:t>国家级</w:t>
            </w:r>
          </w:p>
        </w:tc>
        <w:tc>
          <w:tcPr>
            <w:tcW w:w="841" w:type="dxa"/>
            <w:vAlign w:val="center"/>
          </w:tcPr>
          <w:p>
            <w:pPr>
              <w:autoSpaceDE w:val="0"/>
              <w:autoSpaceDN w:val="0"/>
              <w:adjustRightInd w:val="0"/>
              <w:spacing w:line="360" w:lineRule="exact"/>
              <w:rPr>
                <w:rFonts w:ascii="仿宋" w:hAnsi="仿宋" w:eastAsia="仿宋"/>
                <w:bCs/>
                <w:kern w:val="0"/>
                <w:sz w:val="20"/>
              </w:rPr>
            </w:pPr>
            <w:r>
              <w:rPr>
                <w:rFonts w:hint="eastAsia" w:ascii="仿宋" w:hAnsi="仿宋" w:eastAsia="仿宋"/>
                <w:bCs/>
                <w:kern w:val="0"/>
                <w:sz w:val="20"/>
              </w:rPr>
              <w:t>3-5人</w:t>
            </w:r>
          </w:p>
        </w:tc>
        <w:tc>
          <w:tcPr>
            <w:tcW w:w="677" w:type="dxa"/>
            <w:vAlign w:val="center"/>
          </w:tcPr>
          <w:p>
            <w:pPr>
              <w:autoSpaceDE w:val="0"/>
              <w:autoSpaceDN w:val="0"/>
              <w:adjustRightInd w:val="0"/>
              <w:spacing w:line="360" w:lineRule="exact"/>
              <w:rPr>
                <w:rFonts w:ascii="仿宋" w:hAnsi="仿宋" w:eastAsia="仿宋"/>
                <w:bCs/>
                <w:kern w:val="0"/>
                <w:sz w:val="20"/>
              </w:rPr>
            </w:pPr>
            <w:r>
              <w:rPr>
                <w:rFonts w:hint="eastAsia" w:ascii="仿宋" w:hAnsi="仿宋" w:eastAsia="仿宋"/>
                <w:bCs/>
                <w:kern w:val="0"/>
                <w:sz w:val="20"/>
              </w:rPr>
              <w:t>2年</w:t>
            </w:r>
          </w:p>
        </w:tc>
        <w:tc>
          <w:tcPr>
            <w:tcW w:w="883" w:type="dxa"/>
            <w:vAlign w:val="center"/>
          </w:tcPr>
          <w:p>
            <w:pPr>
              <w:autoSpaceDE w:val="0"/>
              <w:autoSpaceDN w:val="0"/>
              <w:adjustRightInd w:val="0"/>
              <w:spacing w:line="360" w:lineRule="exact"/>
              <w:rPr>
                <w:rStyle w:val="8"/>
                <w:rFonts w:ascii="仿宋" w:hAnsi="仿宋" w:eastAsia="仿宋"/>
                <w:b w:val="0"/>
                <w:kern w:val="0"/>
                <w:sz w:val="20"/>
              </w:rPr>
            </w:pPr>
            <w:r>
              <w:rPr>
                <w:rStyle w:val="8"/>
                <w:rFonts w:hint="eastAsia" w:ascii="仿宋" w:hAnsi="仿宋" w:eastAsia="仿宋"/>
                <w:b w:val="0"/>
                <w:kern w:val="0"/>
                <w:sz w:val="20"/>
              </w:rPr>
              <w:t>朱小军</w:t>
            </w:r>
          </w:p>
        </w:tc>
        <w:tc>
          <w:tcPr>
            <w:tcW w:w="3786" w:type="dxa"/>
            <w:vAlign w:val="center"/>
          </w:tcPr>
          <w:p>
            <w:pPr>
              <w:autoSpaceDE w:val="0"/>
              <w:autoSpaceDN w:val="0"/>
              <w:adjustRightInd w:val="0"/>
              <w:spacing w:line="360" w:lineRule="exact"/>
              <w:rPr>
                <w:rStyle w:val="8"/>
                <w:rFonts w:ascii="仿宋" w:hAnsi="仿宋" w:eastAsia="仿宋"/>
                <w:b w:val="0"/>
                <w:kern w:val="0"/>
                <w:sz w:val="20"/>
              </w:rPr>
            </w:pPr>
            <w:r>
              <w:rPr>
                <w:rStyle w:val="8"/>
                <w:rFonts w:hint="eastAsia" w:ascii="仿宋" w:hAnsi="仿宋" w:eastAsia="仿宋"/>
                <w:b w:val="0"/>
                <w:kern w:val="0"/>
                <w:sz w:val="20"/>
              </w:rPr>
              <w:t>1、在理论构架方面，从具体的空间服务体验出发，将空间智能化从单一的技术层面扩展到一系列情感化的服务体验系统，进一步充实了相关理论内涵；</w:t>
            </w:r>
          </w:p>
          <w:p>
            <w:pPr>
              <w:autoSpaceDE w:val="0"/>
              <w:autoSpaceDN w:val="0"/>
              <w:adjustRightInd w:val="0"/>
              <w:spacing w:line="360" w:lineRule="exact"/>
              <w:rPr>
                <w:rStyle w:val="8"/>
                <w:rFonts w:ascii="仿宋" w:hAnsi="仿宋" w:eastAsia="仿宋"/>
                <w:b w:val="0"/>
                <w:kern w:val="0"/>
                <w:sz w:val="20"/>
              </w:rPr>
            </w:pPr>
            <w:r>
              <w:rPr>
                <w:rStyle w:val="8"/>
                <w:rFonts w:hint="eastAsia" w:ascii="仿宋" w:hAnsi="仿宋" w:eastAsia="仿宋"/>
                <w:b w:val="0"/>
                <w:kern w:val="0"/>
                <w:sz w:val="20"/>
              </w:rPr>
              <w:t>2、在实际设计方法方面，通过创新的设计方法来推敲构思，最终将服务体验提升的触点视觉化为系列图纸，结合大创中心智能化内涵塑造，将所有空间功能、流线、造型、色彩、材质等进行重构，具有设计方法的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60" w:lineRule="exact"/>
              <w:rPr>
                <w:rFonts w:ascii="仿宋" w:hAnsi="仿宋" w:eastAsia="仿宋"/>
                <w:kern w:val="0"/>
                <w:sz w:val="20"/>
              </w:rPr>
            </w:pPr>
            <w:r>
              <w:rPr>
                <w:rFonts w:hint="eastAsia" w:ascii="仿宋" w:hAnsi="仿宋" w:eastAsia="仿宋"/>
                <w:kern w:val="0"/>
                <w:sz w:val="20"/>
              </w:rPr>
              <w:t>4</w:t>
            </w:r>
          </w:p>
        </w:tc>
        <w:tc>
          <w:tcPr>
            <w:tcW w:w="4208" w:type="dxa"/>
            <w:vAlign w:val="center"/>
          </w:tcPr>
          <w:p>
            <w:pPr>
              <w:spacing w:line="360" w:lineRule="exact"/>
              <w:rPr>
                <w:rFonts w:ascii="仿宋" w:hAnsi="仿宋" w:eastAsia="仿宋"/>
                <w:kern w:val="0"/>
                <w:sz w:val="20"/>
                <w:highlight w:val="yellow"/>
              </w:rPr>
            </w:pPr>
            <w:r>
              <w:rPr>
                <w:rFonts w:hint="eastAsia" w:ascii="仿宋" w:hAnsi="仿宋" w:eastAsia="仿宋"/>
                <w:kern w:val="0"/>
                <w:sz w:val="20"/>
                <w:highlight w:val="none"/>
              </w:rPr>
              <w:t>基于心电图和深宽度学习的冠心病早期快速检测方法及其应用的研究</w:t>
            </w:r>
          </w:p>
        </w:tc>
        <w:tc>
          <w:tcPr>
            <w:tcW w:w="1057" w:type="dxa"/>
            <w:vAlign w:val="center"/>
          </w:tcPr>
          <w:p>
            <w:pPr>
              <w:autoSpaceDE w:val="0"/>
              <w:autoSpaceDN w:val="0"/>
              <w:adjustRightInd w:val="0"/>
              <w:snapToGrid w:val="0"/>
              <w:spacing w:line="360" w:lineRule="exact"/>
              <w:rPr>
                <w:rFonts w:ascii="仿宋" w:hAnsi="仿宋" w:eastAsia="仿宋"/>
                <w:bCs/>
                <w:kern w:val="0"/>
                <w:sz w:val="20"/>
                <w:highlight w:val="yellow"/>
              </w:rPr>
            </w:pPr>
          </w:p>
        </w:tc>
        <w:tc>
          <w:tcPr>
            <w:tcW w:w="841" w:type="dxa"/>
            <w:vAlign w:val="center"/>
          </w:tcPr>
          <w:p>
            <w:pPr>
              <w:autoSpaceDE w:val="0"/>
              <w:autoSpaceDN w:val="0"/>
              <w:adjustRightInd w:val="0"/>
              <w:spacing w:line="360" w:lineRule="exact"/>
              <w:rPr>
                <w:rFonts w:ascii="仿宋" w:hAnsi="仿宋" w:eastAsia="仿宋"/>
                <w:bCs/>
                <w:kern w:val="0"/>
                <w:sz w:val="20"/>
                <w:highlight w:val="yellow"/>
              </w:rPr>
            </w:pPr>
          </w:p>
        </w:tc>
        <w:tc>
          <w:tcPr>
            <w:tcW w:w="677" w:type="dxa"/>
            <w:vAlign w:val="center"/>
          </w:tcPr>
          <w:p>
            <w:pPr>
              <w:autoSpaceDE w:val="0"/>
              <w:autoSpaceDN w:val="0"/>
              <w:adjustRightInd w:val="0"/>
              <w:spacing w:line="360" w:lineRule="exact"/>
              <w:rPr>
                <w:rFonts w:ascii="仿宋" w:hAnsi="仿宋" w:eastAsia="仿宋"/>
                <w:bCs/>
                <w:kern w:val="0"/>
                <w:sz w:val="20"/>
                <w:highlight w:val="yellow"/>
              </w:rPr>
            </w:pPr>
          </w:p>
        </w:tc>
        <w:tc>
          <w:tcPr>
            <w:tcW w:w="883" w:type="dxa"/>
            <w:vAlign w:val="center"/>
          </w:tcPr>
          <w:p>
            <w:pPr>
              <w:autoSpaceDE w:val="0"/>
              <w:autoSpaceDN w:val="0"/>
              <w:adjustRightInd w:val="0"/>
              <w:spacing w:line="360" w:lineRule="exact"/>
              <w:rPr>
                <w:rStyle w:val="8"/>
                <w:rFonts w:ascii="仿宋" w:hAnsi="仿宋" w:eastAsia="仿宋"/>
                <w:kern w:val="0"/>
                <w:sz w:val="20"/>
                <w:highlight w:val="yellow"/>
              </w:rPr>
            </w:pPr>
          </w:p>
        </w:tc>
        <w:tc>
          <w:tcPr>
            <w:tcW w:w="3786" w:type="dxa"/>
            <w:vAlign w:val="center"/>
          </w:tcPr>
          <w:p>
            <w:pPr>
              <w:autoSpaceDE w:val="0"/>
              <w:autoSpaceDN w:val="0"/>
              <w:adjustRightInd w:val="0"/>
              <w:spacing w:line="360" w:lineRule="exact"/>
              <w:rPr>
                <w:rStyle w:val="8"/>
                <w:rFonts w:hint="eastAsia" w:ascii="仿宋" w:hAnsi="仿宋" w:eastAsia="仿宋"/>
                <w:b w:val="0"/>
                <w:kern w:val="0"/>
                <w:sz w:val="20"/>
                <w:szCs w:val="22"/>
              </w:rPr>
            </w:pPr>
            <w:r>
              <w:rPr>
                <w:rStyle w:val="8"/>
                <w:rFonts w:hint="eastAsia" w:ascii="仿宋" w:hAnsi="仿宋" w:eastAsia="仿宋"/>
                <w:b w:val="0"/>
                <w:kern w:val="0"/>
                <w:sz w:val="20"/>
                <w:szCs w:val="22"/>
              </w:rPr>
              <w:t>研究目的和意义：提供一种正对冠心病或者相关其他心脏疾病的基于心电图早期诊断的方案，以实现降低医疗成本、简化医疗过程、提高医疗服务效率、降低医疗过程中可能造成的伤害风险的作用。</w:t>
            </w:r>
          </w:p>
          <w:p>
            <w:pPr>
              <w:autoSpaceDE w:val="0"/>
              <w:autoSpaceDN w:val="0"/>
              <w:adjustRightInd w:val="0"/>
              <w:spacing w:line="360" w:lineRule="exact"/>
              <w:rPr>
                <w:rStyle w:val="8"/>
                <w:rFonts w:hint="eastAsia" w:ascii="仿宋" w:hAnsi="仿宋" w:eastAsia="仿宋"/>
                <w:b w:val="0"/>
                <w:kern w:val="0"/>
                <w:sz w:val="20"/>
                <w:szCs w:val="22"/>
              </w:rPr>
            </w:pPr>
            <w:r>
              <w:rPr>
                <w:rStyle w:val="8"/>
                <w:rFonts w:hint="eastAsia" w:ascii="仿宋" w:hAnsi="仿宋" w:eastAsia="仿宋"/>
                <w:b w:val="0"/>
                <w:kern w:val="0"/>
                <w:sz w:val="20"/>
                <w:szCs w:val="22"/>
              </w:rPr>
              <w:t>研究目标：建造出一套用于针对冠心病及其他心脏病的早期检测诊断系统，能够实现对于冠心病如心肌缺血、心肌炎或者其他类型的心脏病的早期检测诊断，能够配合医生对早期心脏病做出更加精准、更加快速的判断。</w:t>
            </w:r>
          </w:p>
          <w:p>
            <w:pPr>
              <w:autoSpaceDE w:val="0"/>
              <w:autoSpaceDN w:val="0"/>
              <w:adjustRightInd w:val="0"/>
              <w:spacing w:line="360" w:lineRule="exact"/>
              <w:rPr>
                <w:rStyle w:val="8"/>
                <w:rFonts w:hint="eastAsia" w:ascii="仿宋" w:hAnsi="仿宋" w:eastAsia="仿宋"/>
                <w:b w:val="0"/>
                <w:kern w:val="0"/>
                <w:sz w:val="20"/>
                <w:szCs w:val="22"/>
              </w:rPr>
            </w:pPr>
            <w:r>
              <w:rPr>
                <w:rStyle w:val="8"/>
                <w:rFonts w:hint="eastAsia" w:ascii="仿宋" w:hAnsi="仿宋" w:eastAsia="仿宋"/>
                <w:b w:val="0"/>
                <w:kern w:val="0"/>
                <w:sz w:val="20"/>
                <w:szCs w:val="22"/>
              </w:rPr>
              <w:t xml:space="preserve">主要内容： </w:t>
            </w:r>
          </w:p>
          <w:p>
            <w:pPr>
              <w:autoSpaceDE w:val="0"/>
              <w:autoSpaceDN w:val="0"/>
              <w:adjustRightInd w:val="0"/>
              <w:spacing w:line="360" w:lineRule="exact"/>
              <w:rPr>
                <w:rStyle w:val="8"/>
                <w:rFonts w:hint="eastAsia" w:ascii="仿宋" w:hAnsi="仿宋" w:eastAsia="仿宋"/>
                <w:b w:val="0"/>
                <w:kern w:val="0"/>
                <w:sz w:val="20"/>
                <w:lang w:eastAsia="zh-CN"/>
              </w:rPr>
            </w:pPr>
            <w:r>
              <w:rPr>
                <w:rStyle w:val="8"/>
                <w:rFonts w:hint="eastAsia" w:ascii="仿宋" w:hAnsi="仿宋" w:eastAsia="仿宋"/>
                <w:b w:val="0"/>
                <w:kern w:val="0"/>
                <w:sz w:val="20"/>
                <w:szCs w:val="22"/>
              </w:rPr>
              <w:t>首先我们通过滤波算法如小波分析进行心电图波形的预处理，获得较为理想的心电图波形。然后，通过分析具体的不同的冠心病的特征波段，将其提取。接下来，我们对特征波段分别进行两种处理。第一种处理，我们采用宽度学习的方式对特征波段进行拟合然后采用一定的算法进行特征提取，然后进行三维可视化处理，得到心电图的三维动力学特征图。我们通过人工对三维动力学特征图进行分析得出准确的诊断结果。第二种处理，通过深度自编码器直接对特征波段进行特征提取，然后通过基于宽度学习半监督学习对特征向量进行状态识别。识别结果为是否拥有此种心脏疾病，与人工诊断给出的结果进行比较， 若比较结果一样可以直接得出诊断结果，若结果不一样，将结果作为样本送入基于宽度的半监督学习神经网络，进行扩展学习</w:t>
            </w:r>
            <w:r>
              <w:rPr>
                <w:rStyle w:val="8"/>
                <w:rFonts w:hint="eastAsia" w:ascii="仿宋" w:hAnsi="仿宋" w:eastAsia="仿宋"/>
                <w:b w:val="0"/>
                <w:kern w:val="0"/>
                <w:sz w:val="20"/>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60" w:lineRule="exact"/>
              <w:rPr>
                <w:rFonts w:ascii="仿宋" w:hAnsi="仿宋" w:eastAsia="仿宋"/>
                <w:kern w:val="0"/>
                <w:sz w:val="20"/>
              </w:rPr>
            </w:pPr>
            <w:r>
              <w:rPr>
                <w:rFonts w:hint="eastAsia" w:ascii="仿宋" w:hAnsi="仿宋" w:eastAsia="仿宋"/>
                <w:kern w:val="0"/>
                <w:sz w:val="20"/>
              </w:rPr>
              <w:t>5</w:t>
            </w:r>
          </w:p>
        </w:tc>
        <w:tc>
          <w:tcPr>
            <w:tcW w:w="4208" w:type="dxa"/>
            <w:vAlign w:val="center"/>
          </w:tcPr>
          <w:p>
            <w:pPr>
              <w:spacing w:line="360" w:lineRule="exact"/>
              <w:rPr>
                <w:rFonts w:ascii="仿宋" w:hAnsi="仿宋" w:eastAsia="仿宋"/>
                <w:kern w:val="0"/>
                <w:sz w:val="20"/>
              </w:rPr>
            </w:pPr>
            <w:r>
              <w:rPr>
                <w:rFonts w:hint="eastAsia" w:ascii="仿宋" w:hAnsi="仿宋" w:eastAsia="仿宋"/>
                <w:kern w:val="0"/>
                <w:sz w:val="20"/>
              </w:rPr>
              <w:t>基于煤岩识别的液压支架智能控制器研发</w:t>
            </w:r>
          </w:p>
        </w:tc>
        <w:tc>
          <w:tcPr>
            <w:tcW w:w="1057" w:type="dxa"/>
            <w:vAlign w:val="center"/>
          </w:tcPr>
          <w:p>
            <w:pPr>
              <w:autoSpaceDE w:val="0"/>
              <w:autoSpaceDN w:val="0"/>
              <w:adjustRightInd w:val="0"/>
              <w:spacing w:line="360" w:lineRule="exact"/>
              <w:rPr>
                <w:rFonts w:ascii="仿宋" w:hAnsi="仿宋" w:eastAsia="仿宋"/>
                <w:bCs/>
                <w:kern w:val="0"/>
                <w:sz w:val="20"/>
              </w:rPr>
            </w:pPr>
            <w:r>
              <w:rPr>
                <w:rFonts w:hint="eastAsia" w:ascii="仿宋" w:hAnsi="仿宋" w:eastAsia="仿宋"/>
                <w:bCs/>
                <w:kern w:val="0"/>
                <w:sz w:val="20"/>
              </w:rPr>
              <w:t>国家级</w:t>
            </w:r>
          </w:p>
        </w:tc>
        <w:tc>
          <w:tcPr>
            <w:tcW w:w="841" w:type="dxa"/>
            <w:vAlign w:val="center"/>
          </w:tcPr>
          <w:p>
            <w:pPr>
              <w:autoSpaceDE w:val="0"/>
              <w:autoSpaceDN w:val="0"/>
              <w:adjustRightInd w:val="0"/>
              <w:spacing w:line="360" w:lineRule="exact"/>
              <w:rPr>
                <w:rFonts w:ascii="仿宋" w:hAnsi="仿宋" w:eastAsia="仿宋"/>
                <w:bCs/>
                <w:kern w:val="0"/>
                <w:sz w:val="20"/>
              </w:rPr>
            </w:pPr>
            <w:r>
              <w:rPr>
                <w:rFonts w:hint="eastAsia" w:ascii="仿宋" w:hAnsi="仿宋" w:eastAsia="仿宋"/>
                <w:bCs/>
                <w:kern w:val="0"/>
                <w:sz w:val="20"/>
              </w:rPr>
              <w:t>3-5人</w:t>
            </w:r>
          </w:p>
        </w:tc>
        <w:tc>
          <w:tcPr>
            <w:tcW w:w="677" w:type="dxa"/>
            <w:vAlign w:val="center"/>
          </w:tcPr>
          <w:p>
            <w:pPr>
              <w:autoSpaceDE w:val="0"/>
              <w:autoSpaceDN w:val="0"/>
              <w:adjustRightInd w:val="0"/>
              <w:spacing w:line="360" w:lineRule="exact"/>
              <w:rPr>
                <w:rFonts w:ascii="仿宋" w:hAnsi="仿宋" w:eastAsia="仿宋"/>
                <w:bCs/>
                <w:kern w:val="0"/>
                <w:sz w:val="20"/>
              </w:rPr>
            </w:pPr>
            <w:r>
              <w:rPr>
                <w:rFonts w:hint="eastAsia" w:ascii="仿宋" w:hAnsi="仿宋" w:eastAsia="仿宋"/>
                <w:bCs/>
                <w:kern w:val="0"/>
                <w:sz w:val="20"/>
              </w:rPr>
              <w:t>2年</w:t>
            </w:r>
          </w:p>
        </w:tc>
        <w:tc>
          <w:tcPr>
            <w:tcW w:w="883" w:type="dxa"/>
            <w:vAlign w:val="center"/>
          </w:tcPr>
          <w:p>
            <w:pPr>
              <w:autoSpaceDE w:val="0"/>
              <w:autoSpaceDN w:val="0"/>
              <w:adjustRightInd w:val="0"/>
              <w:spacing w:line="360" w:lineRule="exact"/>
              <w:rPr>
                <w:rStyle w:val="8"/>
                <w:rFonts w:ascii="仿宋" w:hAnsi="仿宋" w:eastAsia="仿宋"/>
                <w:b w:val="0"/>
                <w:kern w:val="0"/>
                <w:sz w:val="20"/>
              </w:rPr>
            </w:pPr>
            <w:r>
              <w:rPr>
                <w:rStyle w:val="8"/>
                <w:rFonts w:hint="eastAsia" w:ascii="仿宋" w:hAnsi="仿宋" w:eastAsia="仿宋"/>
                <w:b w:val="0"/>
                <w:kern w:val="0"/>
                <w:sz w:val="20"/>
              </w:rPr>
              <w:t>张宁波</w:t>
            </w:r>
          </w:p>
        </w:tc>
        <w:tc>
          <w:tcPr>
            <w:tcW w:w="3786" w:type="dxa"/>
            <w:vAlign w:val="center"/>
          </w:tcPr>
          <w:p>
            <w:pPr>
              <w:spacing w:line="360" w:lineRule="exact"/>
              <w:rPr>
                <w:rStyle w:val="8"/>
                <w:rFonts w:ascii="仿宋" w:hAnsi="仿宋" w:eastAsia="仿宋"/>
                <w:b w:val="0"/>
                <w:kern w:val="0"/>
                <w:sz w:val="20"/>
              </w:rPr>
            </w:pPr>
            <w:r>
              <w:rPr>
                <w:rStyle w:val="8"/>
                <w:rFonts w:hint="eastAsia" w:ascii="仿宋" w:hAnsi="仿宋" w:eastAsia="仿宋"/>
                <w:b w:val="0"/>
                <w:kern w:val="0"/>
                <w:sz w:val="20"/>
              </w:rPr>
              <w:t>液压支架作为煤矿开采成套智能装备的重要组成部分，为煤矿开采工作面提供支撑保护。为了实现液压支架单架控制、成组控制和自动跟机控制，越来越多的煤炭生产企业引入了液压支架电液控制系统，极大地降低煤矿工人的劳动强度，提高煤矿开采工作面开采时的支护效率，保障煤矿工人的生命安全。目前的液压支架电液控制系统已经能够较好的适应综采工作面的工况感知，但对于综放工作面的环境感知还存在盲区，尤其是其放煤功能完全依赖于人工放煤的经验，或通过特定的放煤时间实现液压支架的自动放煤，无法感知真正需要的放煤量，导致实际应用效果并不理想。综合以上不足，本项目拟研发基于煤岩界面识别技术的综采液压支架智能控制器，通过集成煤岩界面识别技术，智能感知液压支架后方的煤岩界面与放煤量，为液压支架智能放煤调控提供依据，实现面向于综放工作面的液压支架电液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autoSpaceDE w:val="0"/>
              <w:autoSpaceDN w:val="0"/>
              <w:adjustRightInd w:val="0"/>
              <w:snapToGrid w:val="0"/>
              <w:spacing w:line="360" w:lineRule="exact"/>
              <w:rPr>
                <w:rFonts w:ascii="仿宋" w:hAnsi="仿宋" w:eastAsia="仿宋"/>
                <w:kern w:val="0"/>
                <w:sz w:val="20"/>
              </w:rPr>
            </w:pPr>
            <w:r>
              <w:rPr>
                <w:rFonts w:hint="eastAsia" w:ascii="仿宋" w:hAnsi="仿宋" w:eastAsia="仿宋"/>
                <w:kern w:val="0"/>
                <w:sz w:val="20"/>
              </w:rPr>
              <w:t>6</w:t>
            </w:r>
          </w:p>
        </w:tc>
        <w:tc>
          <w:tcPr>
            <w:tcW w:w="4208" w:type="dxa"/>
            <w:vAlign w:val="center"/>
          </w:tcPr>
          <w:p>
            <w:pPr>
              <w:autoSpaceDE w:val="0"/>
              <w:autoSpaceDN w:val="0"/>
              <w:adjustRightInd w:val="0"/>
              <w:snapToGrid w:val="0"/>
              <w:spacing w:line="360" w:lineRule="exact"/>
              <w:rPr>
                <w:rFonts w:ascii="仿宋" w:hAnsi="仿宋" w:eastAsia="仿宋"/>
                <w:kern w:val="0"/>
                <w:sz w:val="20"/>
              </w:rPr>
            </w:pPr>
            <w:r>
              <w:rPr>
                <w:rFonts w:hint="eastAsia" w:ascii="仿宋" w:hAnsi="仿宋" w:eastAsia="仿宋"/>
                <w:kern w:val="0"/>
                <w:sz w:val="20"/>
              </w:rPr>
              <w:t>无人机机载多组分气体传感器研制</w:t>
            </w:r>
          </w:p>
        </w:tc>
        <w:tc>
          <w:tcPr>
            <w:tcW w:w="1057" w:type="dxa"/>
            <w:vAlign w:val="center"/>
          </w:tcPr>
          <w:p>
            <w:pPr>
              <w:autoSpaceDE w:val="0"/>
              <w:autoSpaceDN w:val="0"/>
              <w:adjustRightInd w:val="0"/>
              <w:snapToGrid w:val="0"/>
              <w:spacing w:line="360" w:lineRule="exact"/>
              <w:rPr>
                <w:rFonts w:ascii="仿宋" w:hAnsi="仿宋" w:eastAsia="仿宋"/>
                <w:bCs/>
                <w:kern w:val="0"/>
                <w:sz w:val="20"/>
              </w:rPr>
            </w:pPr>
            <w:r>
              <w:rPr>
                <w:rFonts w:hint="eastAsia" w:ascii="仿宋" w:hAnsi="仿宋" w:eastAsia="仿宋"/>
                <w:bCs/>
                <w:kern w:val="0"/>
                <w:sz w:val="20"/>
              </w:rPr>
              <w:t>国家级</w:t>
            </w:r>
          </w:p>
        </w:tc>
        <w:tc>
          <w:tcPr>
            <w:tcW w:w="841" w:type="dxa"/>
            <w:vAlign w:val="center"/>
          </w:tcPr>
          <w:p>
            <w:pPr>
              <w:autoSpaceDE w:val="0"/>
              <w:autoSpaceDN w:val="0"/>
              <w:adjustRightInd w:val="0"/>
              <w:spacing w:line="360" w:lineRule="exact"/>
              <w:rPr>
                <w:rFonts w:ascii="仿宋" w:hAnsi="仿宋" w:eastAsia="仿宋"/>
                <w:bCs/>
                <w:kern w:val="0"/>
                <w:sz w:val="20"/>
              </w:rPr>
            </w:pPr>
            <w:r>
              <w:rPr>
                <w:rFonts w:hint="eastAsia" w:ascii="仿宋" w:hAnsi="仿宋" w:eastAsia="仿宋"/>
                <w:bCs/>
                <w:kern w:val="0"/>
                <w:sz w:val="20"/>
              </w:rPr>
              <w:t>3-5人</w:t>
            </w:r>
          </w:p>
        </w:tc>
        <w:tc>
          <w:tcPr>
            <w:tcW w:w="677" w:type="dxa"/>
            <w:vAlign w:val="center"/>
          </w:tcPr>
          <w:p>
            <w:pPr>
              <w:autoSpaceDE w:val="0"/>
              <w:autoSpaceDN w:val="0"/>
              <w:adjustRightInd w:val="0"/>
              <w:spacing w:line="360" w:lineRule="exact"/>
              <w:rPr>
                <w:rFonts w:ascii="仿宋" w:hAnsi="仿宋" w:eastAsia="仿宋"/>
                <w:bCs/>
                <w:kern w:val="0"/>
                <w:sz w:val="20"/>
              </w:rPr>
            </w:pPr>
            <w:r>
              <w:rPr>
                <w:rFonts w:hint="eastAsia" w:ascii="仿宋" w:hAnsi="仿宋" w:eastAsia="仿宋"/>
                <w:bCs/>
                <w:kern w:val="0"/>
                <w:sz w:val="20"/>
              </w:rPr>
              <w:t>2年</w:t>
            </w:r>
          </w:p>
        </w:tc>
        <w:tc>
          <w:tcPr>
            <w:tcW w:w="883" w:type="dxa"/>
            <w:vAlign w:val="center"/>
          </w:tcPr>
          <w:p>
            <w:pPr>
              <w:autoSpaceDE w:val="0"/>
              <w:autoSpaceDN w:val="0"/>
              <w:adjustRightInd w:val="0"/>
              <w:spacing w:line="360" w:lineRule="exact"/>
              <w:rPr>
                <w:rStyle w:val="8"/>
                <w:rFonts w:ascii="仿宋" w:hAnsi="仿宋" w:eastAsia="仿宋"/>
                <w:b w:val="0"/>
                <w:kern w:val="0"/>
                <w:sz w:val="20"/>
              </w:rPr>
            </w:pPr>
            <w:r>
              <w:rPr>
                <w:rStyle w:val="8"/>
                <w:rFonts w:hint="eastAsia" w:ascii="仿宋" w:hAnsi="仿宋" w:eastAsia="仿宋"/>
                <w:b w:val="0"/>
                <w:kern w:val="0"/>
                <w:sz w:val="20"/>
              </w:rPr>
              <w:t>李会军</w:t>
            </w:r>
          </w:p>
        </w:tc>
        <w:tc>
          <w:tcPr>
            <w:tcW w:w="3786" w:type="dxa"/>
            <w:vAlign w:val="center"/>
          </w:tcPr>
          <w:p>
            <w:pPr>
              <w:autoSpaceDE w:val="0"/>
              <w:autoSpaceDN w:val="0"/>
              <w:adjustRightInd w:val="0"/>
              <w:spacing w:line="360" w:lineRule="exact"/>
              <w:rPr>
                <w:rStyle w:val="8"/>
                <w:rFonts w:ascii="仿宋" w:hAnsi="仿宋" w:eastAsia="仿宋"/>
                <w:b w:val="0"/>
                <w:kern w:val="0"/>
                <w:sz w:val="20"/>
              </w:rPr>
            </w:pPr>
            <w:r>
              <w:rPr>
                <w:rStyle w:val="8"/>
                <w:rFonts w:hint="eastAsia" w:ascii="仿宋" w:hAnsi="仿宋" w:eastAsia="仿宋"/>
                <w:b w:val="0"/>
                <w:kern w:val="0"/>
                <w:sz w:val="20"/>
              </w:rPr>
              <w:t>该项目能够结合当前越来越成熟的旋翼无人机技术和传感器技术，将气体传感器、无人飞行平台、数据链路融合在一起，构建用于灾变环境快速监测的支持系统，具有如下的优点和创新性：</w:t>
            </w:r>
          </w:p>
          <w:p>
            <w:pPr>
              <w:autoSpaceDE w:val="0"/>
              <w:autoSpaceDN w:val="0"/>
              <w:adjustRightInd w:val="0"/>
              <w:spacing w:line="360" w:lineRule="exact"/>
              <w:rPr>
                <w:rStyle w:val="8"/>
                <w:rFonts w:ascii="仿宋" w:hAnsi="仿宋" w:eastAsia="仿宋"/>
                <w:b w:val="0"/>
                <w:kern w:val="0"/>
                <w:sz w:val="20"/>
              </w:rPr>
            </w:pPr>
            <w:r>
              <w:rPr>
                <w:rStyle w:val="8"/>
                <w:rFonts w:hint="eastAsia" w:ascii="仿宋" w:hAnsi="仿宋" w:eastAsia="仿宋"/>
                <w:b w:val="0"/>
                <w:kern w:val="0"/>
                <w:sz w:val="20"/>
              </w:rPr>
              <w:t>(1)、预警响应能力快。可以快速到达工业生产监测区域，保证在污染气体扩散事故发生时进行实时监测；可迅速地开始遥测任务，在快速准确地获取监测数据。</w:t>
            </w:r>
          </w:p>
          <w:p>
            <w:pPr>
              <w:autoSpaceDE w:val="0"/>
              <w:autoSpaceDN w:val="0"/>
              <w:adjustRightInd w:val="0"/>
              <w:spacing w:line="360" w:lineRule="exact"/>
              <w:rPr>
                <w:rStyle w:val="8"/>
                <w:rFonts w:ascii="仿宋" w:hAnsi="仿宋" w:eastAsia="仿宋"/>
                <w:b w:val="0"/>
                <w:kern w:val="0"/>
                <w:sz w:val="20"/>
              </w:rPr>
            </w:pPr>
            <w:r>
              <w:rPr>
                <w:rStyle w:val="8"/>
                <w:rFonts w:hint="eastAsia" w:ascii="仿宋" w:hAnsi="仿宋" w:eastAsia="仿宋"/>
                <w:b w:val="0"/>
                <w:kern w:val="0"/>
                <w:sz w:val="20"/>
              </w:rPr>
              <w:t>(2)、安全作业保障能力强，无人机遥测系统可以降低地面检测人员的危害风险。</w:t>
            </w:r>
          </w:p>
          <w:p>
            <w:pPr>
              <w:autoSpaceDE w:val="0"/>
              <w:autoSpaceDN w:val="0"/>
              <w:adjustRightInd w:val="0"/>
              <w:spacing w:line="360" w:lineRule="exact"/>
              <w:rPr>
                <w:rStyle w:val="8"/>
                <w:rFonts w:ascii="仿宋" w:hAnsi="仿宋" w:eastAsia="仿宋"/>
                <w:b w:val="0"/>
                <w:kern w:val="0"/>
                <w:sz w:val="20"/>
              </w:rPr>
            </w:pPr>
            <w:r>
              <w:rPr>
                <w:rStyle w:val="8"/>
                <w:rFonts w:hint="eastAsia" w:ascii="仿宋" w:hAnsi="仿宋" w:eastAsia="仿宋"/>
                <w:b w:val="0"/>
                <w:kern w:val="0"/>
                <w:sz w:val="20"/>
              </w:rPr>
              <w:t>(3)、监测时间长、区城广、范围大。</w:t>
            </w:r>
          </w:p>
          <w:p>
            <w:pPr>
              <w:autoSpaceDE w:val="0"/>
              <w:autoSpaceDN w:val="0"/>
              <w:adjustRightInd w:val="0"/>
              <w:spacing w:line="360" w:lineRule="exact"/>
              <w:rPr>
                <w:rStyle w:val="8"/>
                <w:rFonts w:ascii="仿宋" w:hAnsi="仿宋" w:eastAsia="仿宋"/>
                <w:b w:val="0"/>
                <w:kern w:val="0"/>
                <w:sz w:val="20"/>
              </w:rPr>
            </w:pPr>
            <w:r>
              <w:rPr>
                <w:rStyle w:val="8"/>
                <w:rFonts w:hint="eastAsia" w:ascii="仿宋" w:hAnsi="仿宋" w:eastAsia="仿宋"/>
                <w:b w:val="0"/>
                <w:kern w:val="0"/>
                <w:sz w:val="20"/>
              </w:rPr>
              <w:t>(4)、机动性强：能够迅速转移监测位置，对应急救援指挥工作提供实时帮助。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trPr>
        <w:tc>
          <w:tcPr>
            <w:tcW w:w="834" w:type="dxa"/>
            <w:vAlign w:val="center"/>
          </w:tcPr>
          <w:p>
            <w:pPr>
              <w:spacing w:line="360" w:lineRule="exact"/>
              <w:rPr>
                <w:rFonts w:ascii="仿宋" w:hAnsi="仿宋" w:eastAsia="仿宋"/>
                <w:kern w:val="0"/>
                <w:sz w:val="20"/>
              </w:rPr>
            </w:pPr>
            <w:r>
              <w:rPr>
                <w:rFonts w:hint="eastAsia" w:ascii="仿宋" w:hAnsi="仿宋" w:eastAsia="仿宋"/>
                <w:kern w:val="0"/>
                <w:sz w:val="20"/>
              </w:rPr>
              <w:t>7</w:t>
            </w:r>
          </w:p>
        </w:tc>
        <w:tc>
          <w:tcPr>
            <w:tcW w:w="4208" w:type="dxa"/>
            <w:vAlign w:val="center"/>
          </w:tcPr>
          <w:p>
            <w:pPr>
              <w:spacing w:line="360" w:lineRule="exact"/>
              <w:rPr>
                <w:rFonts w:ascii="仿宋" w:hAnsi="仿宋" w:eastAsia="仿宋"/>
                <w:kern w:val="0"/>
                <w:sz w:val="20"/>
              </w:rPr>
            </w:pPr>
            <w:r>
              <w:rPr>
                <w:rFonts w:hint="eastAsia" w:ascii="仿宋" w:hAnsi="仿宋" w:eastAsia="仿宋"/>
                <w:kern w:val="0"/>
                <w:sz w:val="20"/>
              </w:rPr>
              <w:t>深海水力破拆救援关键装置设计研究</w:t>
            </w:r>
          </w:p>
        </w:tc>
        <w:tc>
          <w:tcPr>
            <w:tcW w:w="1057" w:type="dxa"/>
            <w:vAlign w:val="center"/>
          </w:tcPr>
          <w:p>
            <w:pPr>
              <w:autoSpaceDE w:val="0"/>
              <w:autoSpaceDN w:val="0"/>
              <w:adjustRightInd w:val="0"/>
              <w:snapToGrid w:val="0"/>
              <w:spacing w:line="360" w:lineRule="exact"/>
              <w:rPr>
                <w:rFonts w:ascii="仿宋" w:hAnsi="仿宋" w:eastAsia="仿宋"/>
                <w:bCs/>
                <w:kern w:val="0"/>
                <w:sz w:val="20"/>
              </w:rPr>
            </w:pPr>
            <w:r>
              <w:rPr>
                <w:rFonts w:hint="eastAsia" w:ascii="仿宋" w:hAnsi="仿宋" w:eastAsia="仿宋"/>
                <w:bCs/>
                <w:kern w:val="0"/>
                <w:sz w:val="20"/>
              </w:rPr>
              <w:t>国家级</w:t>
            </w:r>
          </w:p>
        </w:tc>
        <w:tc>
          <w:tcPr>
            <w:tcW w:w="841" w:type="dxa"/>
            <w:vAlign w:val="center"/>
          </w:tcPr>
          <w:p>
            <w:pPr>
              <w:autoSpaceDE w:val="0"/>
              <w:autoSpaceDN w:val="0"/>
              <w:adjustRightInd w:val="0"/>
              <w:spacing w:line="360" w:lineRule="exact"/>
              <w:rPr>
                <w:rFonts w:ascii="仿宋" w:hAnsi="仿宋" w:eastAsia="仿宋"/>
                <w:bCs/>
                <w:kern w:val="0"/>
                <w:sz w:val="20"/>
              </w:rPr>
            </w:pPr>
            <w:r>
              <w:rPr>
                <w:rFonts w:hint="eastAsia" w:ascii="仿宋" w:hAnsi="仿宋" w:eastAsia="仿宋"/>
                <w:bCs/>
                <w:kern w:val="0"/>
                <w:sz w:val="20"/>
              </w:rPr>
              <w:t>3-5人</w:t>
            </w:r>
          </w:p>
        </w:tc>
        <w:tc>
          <w:tcPr>
            <w:tcW w:w="677" w:type="dxa"/>
            <w:vAlign w:val="center"/>
          </w:tcPr>
          <w:p>
            <w:pPr>
              <w:autoSpaceDE w:val="0"/>
              <w:autoSpaceDN w:val="0"/>
              <w:adjustRightInd w:val="0"/>
              <w:spacing w:line="360" w:lineRule="exact"/>
              <w:rPr>
                <w:rFonts w:ascii="仿宋" w:hAnsi="仿宋" w:eastAsia="仿宋"/>
                <w:bCs/>
                <w:kern w:val="0"/>
                <w:sz w:val="20"/>
              </w:rPr>
            </w:pPr>
            <w:r>
              <w:rPr>
                <w:rFonts w:hint="eastAsia" w:ascii="仿宋" w:hAnsi="仿宋" w:eastAsia="仿宋"/>
                <w:bCs/>
                <w:kern w:val="0"/>
                <w:sz w:val="20"/>
              </w:rPr>
              <w:t>2年</w:t>
            </w:r>
          </w:p>
        </w:tc>
        <w:tc>
          <w:tcPr>
            <w:tcW w:w="883" w:type="dxa"/>
            <w:vAlign w:val="center"/>
          </w:tcPr>
          <w:p>
            <w:pPr>
              <w:autoSpaceDE w:val="0"/>
              <w:autoSpaceDN w:val="0"/>
              <w:adjustRightInd w:val="0"/>
              <w:spacing w:line="360" w:lineRule="exact"/>
              <w:rPr>
                <w:rStyle w:val="8"/>
                <w:rFonts w:ascii="仿宋" w:hAnsi="仿宋" w:eastAsia="仿宋"/>
                <w:b w:val="0"/>
                <w:kern w:val="0"/>
                <w:sz w:val="20"/>
              </w:rPr>
            </w:pPr>
            <w:r>
              <w:rPr>
                <w:rStyle w:val="8"/>
                <w:rFonts w:hint="eastAsia" w:ascii="仿宋" w:hAnsi="仿宋" w:eastAsia="仿宋"/>
                <w:b w:val="0"/>
                <w:kern w:val="0"/>
                <w:sz w:val="20"/>
              </w:rPr>
              <w:t>江红祥</w:t>
            </w:r>
          </w:p>
        </w:tc>
        <w:tc>
          <w:tcPr>
            <w:tcW w:w="3786" w:type="dxa"/>
            <w:vAlign w:val="center"/>
          </w:tcPr>
          <w:p>
            <w:pPr>
              <w:autoSpaceDE w:val="0"/>
              <w:autoSpaceDN w:val="0"/>
              <w:adjustRightInd w:val="0"/>
              <w:spacing w:line="360" w:lineRule="exact"/>
              <w:rPr>
                <w:rStyle w:val="8"/>
                <w:rFonts w:ascii="仿宋" w:hAnsi="仿宋" w:eastAsia="仿宋"/>
                <w:b w:val="0"/>
                <w:kern w:val="0"/>
                <w:sz w:val="20"/>
              </w:rPr>
            </w:pPr>
            <w:r>
              <w:rPr>
                <w:rStyle w:val="8"/>
                <w:rFonts w:hint="eastAsia" w:ascii="仿宋" w:hAnsi="仿宋" w:eastAsia="仿宋"/>
                <w:b w:val="0"/>
                <w:kern w:val="0"/>
                <w:sz w:val="20"/>
              </w:rPr>
              <w:t>研究目的和意义：研发一种深海水力破拆技术，以适应深海救援和沉船打捞的紧迫需求。</w:t>
            </w:r>
          </w:p>
          <w:p>
            <w:pPr>
              <w:autoSpaceDE w:val="0"/>
              <w:autoSpaceDN w:val="0"/>
              <w:adjustRightInd w:val="0"/>
              <w:spacing w:line="360" w:lineRule="exact"/>
              <w:rPr>
                <w:rStyle w:val="8"/>
                <w:rFonts w:ascii="仿宋" w:hAnsi="仿宋" w:eastAsia="仿宋"/>
                <w:b w:val="0"/>
                <w:kern w:val="0"/>
                <w:sz w:val="20"/>
              </w:rPr>
            </w:pPr>
            <w:r>
              <w:rPr>
                <w:rStyle w:val="8"/>
                <w:rFonts w:hint="eastAsia" w:ascii="仿宋" w:hAnsi="仿宋" w:eastAsia="仿宋"/>
                <w:b w:val="0"/>
                <w:kern w:val="0"/>
                <w:sz w:val="20"/>
              </w:rPr>
              <w:t>研究内容：研究机械设备在深海复杂环境下的适应性，提出适应于深海金属船体切割技术，设计并研制深海破拆救援装置。</w:t>
            </w:r>
          </w:p>
          <w:p>
            <w:pPr>
              <w:autoSpaceDE w:val="0"/>
              <w:autoSpaceDN w:val="0"/>
              <w:adjustRightInd w:val="0"/>
              <w:spacing w:line="360" w:lineRule="exact"/>
              <w:rPr>
                <w:rStyle w:val="8"/>
                <w:rFonts w:ascii="仿宋" w:hAnsi="仿宋" w:eastAsia="仿宋"/>
                <w:b w:val="0"/>
                <w:kern w:val="0"/>
                <w:sz w:val="20"/>
              </w:rPr>
            </w:pPr>
            <w:r>
              <w:rPr>
                <w:rStyle w:val="8"/>
                <w:rFonts w:hint="eastAsia" w:ascii="仿宋" w:hAnsi="仿宋" w:eastAsia="仿宋"/>
                <w:b w:val="0"/>
                <w:kern w:val="0"/>
                <w:sz w:val="20"/>
              </w:rPr>
              <w:t>目标：（1）研发一种深海金属船体水力切割技术；（2）申请发明专利1件。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60" w:lineRule="exact"/>
              <w:rPr>
                <w:rFonts w:ascii="仿宋" w:hAnsi="仿宋" w:eastAsia="仿宋"/>
                <w:kern w:val="0"/>
                <w:sz w:val="20"/>
              </w:rPr>
            </w:pPr>
            <w:r>
              <w:rPr>
                <w:rFonts w:hint="eastAsia" w:ascii="仿宋" w:hAnsi="仿宋" w:eastAsia="仿宋"/>
                <w:kern w:val="0"/>
                <w:sz w:val="20"/>
              </w:rPr>
              <w:t>8</w:t>
            </w:r>
          </w:p>
        </w:tc>
        <w:tc>
          <w:tcPr>
            <w:tcW w:w="4208" w:type="dxa"/>
            <w:vAlign w:val="center"/>
          </w:tcPr>
          <w:p>
            <w:pPr>
              <w:spacing w:line="360" w:lineRule="exact"/>
              <w:rPr>
                <w:rFonts w:ascii="仿宋" w:hAnsi="仿宋" w:eastAsia="仿宋"/>
                <w:kern w:val="0"/>
                <w:sz w:val="20"/>
              </w:rPr>
            </w:pPr>
            <w:r>
              <w:rPr>
                <w:rFonts w:hint="eastAsia" w:ascii="仿宋" w:hAnsi="仿宋" w:eastAsia="仿宋"/>
                <w:kern w:val="0"/>
                <w:sz w:val="20"/>
              </w:rPr>
              <w:t>多点浮动式柔性夹具设计</w:t>
            </w:r>
          </w:p>
        </w:tc>
        <w:tc>
          <w:tcPr>
            <w:tcW w:w="1057" w:type="dxa"/>
            <w:vAlign w:val="center"/>
          </w:tcPr>
          <w:p>
            <w:pPr>
              <w:autoSpaceDE w:val="0"/>
              <w:autoSpaceDN w:val="0"/>
              <w:adjustRightInd w:val="0"/>
              <w:snapToGrid w:val="0"/>
              <w:spacing w:line="360" w:lineRule="exact"/>
              <w:rPr>
                <w:rFonts w:ascii="仿宋" w:hAnsi="仿宋" w:eastAsia="仿宋"/>
                <w:bCs/>
                <w:kern w:val="0"/>
                <w:sz w:val="20"/>
              </w:rPr>
            </w:pPr>
            <w:r>
              <w:rPr>
                <w:rFonts w:hint="eastAsia" w:ascii="仿宋" w:hAnsi="仿宋" w:eastAsia="仿宋"/>
                <w:bCs/>
                <w:kern w:val="0"/>
                <w:sz w:val="20"/>
              </w:rPr>
              <w:t>国家级</w:t>
            </w:r>
          </w:p>
        </w:tc>
        <w:tc>
          <w:tcPr>
            <w:tcW w:w="841" w:type="dxa"/>
            <w:vAlign w:val="center"/>
          </w:tcPr>
          <w:p>
            <w:pPr>
              <w:autoSpaceDE w:val="0"/>
              <w:autoSpaceDN w:val="0"/>
              <w:adjustRightInd w:val="0"/>
              <w:spacing w:line="360" w:lineRule="exact"/>
              <w:rPr>
                <w:rFonts w:ascii="仿宋" w:hAnsi="仿宋" w:eastAsia="仿宋"/>
                <w:bCs/>
                <w:kern w:val="0"/>
                <w:sz w:val="20"/>
              </w:rPr>
            </w:pPr>
            <w:r>
              <w:rPr>
                <w:rFonts w:hint="eastAsia" w:ascii="仿宋" w:hAnsi="仿宋" w:eastAsia="仿宋"/>
                <w:bCs/>
                <w:kern w:val="0"/>
                <w:sz w:val="20"/>
              </w:rPr>
              <w:t>3-5人</w:t>
            </w:r>
          </w:p>
        </w:tc>
        <w:tc>
          <w:tcPr>
            <w:tcW w:w="677" w:type="dxa"/>
            <w:vAlign w:val="center"/>
          </w:tcPr>
          <w:p>
            <w:pPr>
              <w:autoSpaceDE w:val="0"/>
              <w:autoSpaceDN w:val="0"/>
              <w:adjustRightInd w:val="0"/>
              <w:spacing w:line="360" w:lineRule="exact"/>
              <w:rPr>
                <w:rFonts w:ascii="仿宋" w:hAnsi="仿宋" w:eastAsia="仿宋"/>
                <w:bCs/>
                <w:kern w:val="0"/>
                <w:sz w:val="20"/>
              </w:rPr>
            </w:pPr>
            <w:r>
              <w:rPr>
                <w:rFonts w:hint="eastAsia" w:ascii="仿宋" w:hAnsi="仿宋" w:eastAsia="仿宋"/>
                <w:bCs/>
                <w:kern w:val="0"/>
                <w:sz w:val="20"/>
              </w:rPr>
              <w:t>2年</w:t>
            </w:r>
          </w:p>
        </w:tc>
        <w:tc>
          <w:tcPr>
            <w:tcW w:w="883" w:type="dxa"/>
            <w:vAlign w:val="center"/>
          </w:tcPr>
          <w:p>
            <w:pPr>
              <w:autoSpaceDE w:val="0"/>
              <w:autoSpaceDN w:val="0"/>
              <w:adjustRightInd w:val="0"/>
              <w:spacing w:line="360" w:lineRule="exact"/>
              <w:rPr>
                <w:rStyle w:val="8"/>
                <w:rFonts w:ascii="仿宋" w:hAnsi="仿宋" w:eastAsia="仿宋"/>
                <w:b w:val="0"/>
                <w:kern w:val="0"/>
                <w:sz w:val="20"/>
              </w:rPr>
            </w:pPr>
            <w:r>
              <w:rPr>
                <w:rStyle w:val="8"/>
                <w:rFonts w:hint="eastAsia" w:ascii="仿宋" w:hAnsi="仿宋" w:eastAsia="仿宋"/>
                <w:b w:val="0"/>
                <w:kern w:val="0"/>
                <w:sz w:val="20"/>
              </w:rPr>
              <w:t>杨雪锋</w:t>
            </w:r>
          </w:p>
        </w:tc>
        <w:tc>
          <w:tcPr>
            <w:tcW w:w="3786" w:type="dxa"/>
            <w:vAlign w:val="center"/>
          </w:tcPr>
          <w:p>
            <w:pPr>
              <w:spacing w:line="360" w:lineRule="exact"/>
              <w:rPr>
                <w:rStyle w:val="8"/>
                <w:rFonts w:ascii="仿宋" w:hAnsi="仿宋" w:eastAsia="仿宋"/>
                <w:b w:val="0"/>
                <w:kern w:val="0"/>
                <w:sz w:val="20"/>
              </w:rPr>
            </w:pPr>
            <w:r>
              <w:rPr>
                <w:rStyle w:val="8"/>
                <w:rFonts w:hint="eastAsia" w:ascii="仿宋" w:hAnsi="仿宋" w:eastAsia="仿宋"/>
                <w:b w:val="0"/>
                <w:kern w:val="0"/>
                <w:sz w:val="20"/>
              </w:rPr>
              <w:t>所谓柔性夹具是指具有加工多种不同工件能力的夹具。柔性夹具分两类：一类是传统的柔性夹具，另一类是有创新性原理和结构的现代柔性夹具。传统柔性夹具分为可调整夹具和组合夹具；而现代柔性夹具主要有：相变材料夹具、自适应性夹具和模块化程序控制夹具。传统的柔性夹具柔性较低，不能满足现代制造中的高柔性需求，而现代柔性夹具系统以其高柔性、高重构性、可扩展性、高精度等特点，逐渐成为研究的主流。</w:t>
            </w:r>
          </w:p>
          <w:p>
            <w:pPr>
              <w:spacing w:line="360" w:lineRule="exact"/>
              <w:rPr>
                <w:rStyle w:val="8"/>
                <w:rFonts w:ascii="仿宋" w:hAnsi="仿宋" w:eastAsia="仿宋"/>
                <w:b w:val="0"/>
                <w:kern w:val="0"/>
                <w:sz w:val="20"/>
              </w:rPr>
            </w:pPr>
            <w:r>
              <w:rPr>
                <w:rStyle w:val="8"/>
                <w:rFonts w:hint="eastAsia" w:ascii="仿宋" w:hAnsi="仿宋" w:eastAsia="仿宋"/>
                <w:b w:val="0"/>
                <w:kern w:val="0"/>
                <w:sz w:val="20"/>
              </w:rPr>
              <w:t>本课题基于柔性机构和自动控制理论，设计一种可以适应薄壁类工件钻孔加工的柔性夹具。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60" w:lineRule="exact"/>
              <w:rPr>
                <w:rFonts w:ascii="仿宋" w:hAnsi="仿宋" w:eastAsia="仿宋"/>
                <w:kern w:val="0"/>
                <w:sz w:val="20"/>
              </w:rPr>
            </w:pPr>
            <w:r>
              <w:rPr>
                <w:rFonts w:hint="eastAsia" w:ascii="仿宋" w:hAnsi="仿宋" w:eastAsia="仿宋"/>
                <w:kern w:val="0"/>
                <w:sz w:val="20"/>
              </w:rPr>
              <w:t>9</w:t>
            </w:r>
          </w:p>
        </w:tc>
        <w:tc>
          <w:tcPr>
            <w:tcW w:w="4208" w:type="dxa"/>
            <w:vAlign w:val="center"/>
          </w:tcPr>
          <w:p>
            <w:pPr>
              <w:spacing w:line="360" w:lineRule="exact"/>
              <w:rPr>
                <w:rFonts w:ascii="仿宋" w:hAnsi="仿宋" w:eastAsia="仿宋"/>
                <w:kern w:val="0"/>
                <w:sz w:val="20"/>
              </w:rPr>
            </w:pPr>
            <w:r>
              <w:rPr>
                <w:rFonts w:hint="eastAsia" w:ascii="仿宋" w:hAnsi="仿宋" w:eastAsia="仿宋"/>
                <w:kern w:val="0"/>
                <w:sz w:val="20"/>
              </w:rPr>
              <w:t>基于麦特纳姆轮的全向移动小车的工程训练体系研究</w:t>
            </w:r>
          </w:p>
        </w:tc>
        <w:tc>
          <w:tcPr>
            <w:tcW w:w="1057" w:type="dxa"/>
            <w:vAlign w:val="center"/>
          </w:tcPr>
          <w:p>
            <w:pPr>
              <w:autoSpaceDE w:val="0"/>
              <w:autoSpaceDN w:val="0"/>
              <w:adjustRightInd w:val="0"/>
              <w:snapToGrid w:val="0"/>
              <w:spacing w:line="360" w:lineRule="exact"/>
              <w:rPr>
                <w:rFonts w:ascii="仿宋" w:hAnsi="仿宋" w:eastAsia="仿宋"/>
                <w:bCs/>
                <w:kern w:val="0"/>
                <w:sz w:val="20"/>
              </w:rPr>
            </w:pPr>
            <w:r>
              <w:rPr>
                <w:rFonts w:hint="eastAsia" w:ascii="仿宋" w:hAnsi="仿宋" w:eastAsia="仿宋"/>
                <w:bCs/>
                <w:kern w:val="0"/>
                <w:sz w:val="20"/>
              </w:rPr>
              <w:t>国家级</w:t>
            </w:r>
          </w:p>
        </w:tc>
        <w:tc>
          <w:tcPr>
            <w:tcW w:w="841" w:type="dxa"/>
            <w:vAlign w:val="center"/>
          </w:tcPr>
          <w:p>
            <w:pPr>
              <w:autoSpaceDE w:val="0"/>
              <w:autoSpaceDN w:val="0"/>
              <w:adjustRightInd w:val="0"/>
              <w:spacing w:line="360" w:lineRule="exact"/>
              <w:rPr>
                <w:rFonts w:ascii="仿宋" w:hAnsi="仿宋" w:eastAsia="仿宋"/>
                <w:bCs/>
                <w:kern w:val="0"/>
                <w:sz w:val="20"/>
              </w:rPr>
            </w:pPr>
            <w:r>
              <w:rPr>
                <w:rFonts w:hint="eastAsia" w:ascii="仿宋" w:hAnsi="仿宋" w:eastAsia="仿宋"/>
                <w:bCs/>
                <w:kern w:val="0"/>
                <w:sz w:val="20"/>
              </w:rPr>
              <w:t>3-5人</w:t>
            </w:r>
          </w:p>
        </w:tc>
        <w:tc>
          <w:tcPr>
            <w:tcW w:w="677" w:type="dxa"/>
            <w:vAlign w:val="center"/>
          </w:tcPr>
          <w:p>
            <w:pPr>
              <w:autoSpaceDE w:val="0"/>
              <w:autoSpaceDN w:val="0"/>
              <w:adjustRightInd w:val="0"/>
              <w:spacing w:line="360" w:lineRule="exact"/>
              <w:rPr>
                <w:rFonts w:ascii="仿宋" w:hAnsi="仿宋" w:eastAsia="仿宋"/>
                <w:bCs/>
                <w:kern w:val="0"/>
                <w:sz w:val="20"/>
              </w:rPr>
            </w:pPr>
            <w:r>
              <w:rPr>
                <w:rFonts w:hint="eastAsia" w:ascii="仿宋" w:hAnsi="仿宋" w:eastAsia="仿宋"/>
                <w:bCs/>
                <w:kern w:val="0"/>
                <w:sz w:val="20"/>
              </w:rPr>
              <w:t>2年</w:t>
            </w:r>
          </w:p>
        </w:tc>
        <w:tc>
          <w:tcPr>
            <w:tcW w:w="883" w:type="dxa"/>
            <w:vAlign w:val="center"/>
          </w:tcPr>
          <w:p>
            <w:pPr>
              <w:autoSpaceDE w:val="0"/>
              <w:autoSpaceDN w:val="0"/>
              <w:adjustRightInd w:val="0"/>
              <w:spacing w:line="360" w:lineRule="exact"/>
              <w:rPr>
                <w:rStyle w:val="8"/>
                <w:rFonts w:ascii="仿宋" w:hAnsi="仿宋" w:eastAsia="仿宋"/>
                <w:b w:val="0"/>
                <w:kern w:val="0"/>
                <w:sz w:val="20"/>
              </w:rPr>
            </w:pPr>
            <w:r>
              <w:rPr>
                <w:rStyle w:val="8"/>
                <w:rFonts w:hint="eastAsia" w:ascii="仿宋" w:hAnsi="仿宋" w:eastAsia="仿宋"/>
                <w:b w:val="0"/>
                <w:kern w:val="0"/>
                <w:sz w:val="20"/>
              </w:rPr>
              <w:t>王建、张丽丽</w:t>
            </w:r>
          </w:p>
        </w:tc>
        <w:tc>
          <w:tcPr>
            <w:tcW w:w="3786" w:type="dxa"/>
            <w:vAlign w:val="center"/>
          </w:tcPr>
          <w:p>
            <w:pPr>
              <w:spacing w:line="360" w:lineRule="exact"/>
              <w:rPr>
                <w:rFonts w:ascii="仿宋" w:hAnsi="仿宋" w:eastAsia="仿宋"/>
                <w:bCs/>
                <w:kern w:val="0"/>
                <w:sz w:val="20"/>
              </w:rPr>
            </w:pPr>
            <w:r>
              <w:rPr>
                <w:rFonts w:hint="eastAsia" w:ascii="仿宋" w:hAnsi="仿宋" w:eastAsia="仿宋"/>
                <w:bCs/>
                <w:kern w:val="0"/>
                <w:sz w:val="20"/>
              </w:rPr>
              <w:t>现代的工程训练从传统的“工程训练”走向“大学生创新训练”，其实质性的改变是从单一走向融合。工程训练是培养学生实践能力和工程背景教育的重要载体, 在高校教学中发挥着举足轻重的作用。目前正从传统单一的金属工艺培训转化为集机械、电气、信息、安全、环保等多学科融合的工程训练体系。</w:t>
            </w:r>
          </w:p>
          <w:p>
            <w:pPr>
              <w:spacing w:line="360" w:lineRule="exact"/>
              <w:rPr>
                <w:rFonts w:ascii="仿宋" w:hAnsi="仿宋" w:eastAsia="仿宋"/>
                <w:bCs/>
                <w:kern w:val="0"/>
                <w:sz w:val="20"/>
              </w:rPr>
            </w:pPr>
            <w:r>
              <w:rPr>
                <w:rFonts w:hint="eastAsia" w:ascii="仿宋" w:hAnsi="仿宋" w:eastAsia="仿宋"/>
                <w:bCs/>
                <w:kern w:val="0"/>
                <w:sz w:val="20"/>
              </w:rPr>
              <w:t>全向移动平台是基于麦克纳姆轮（Mecanum Wheel）的可以任意方向运动和转动的智能运动平台，是集机械设计、控制、信息处理等技术于一体的相对综合系统。它不仅要实现最基本的前进、后退、横移、转弯、自旋等功能，而且还要求有一定的智能性，包括实现路径的规划、跟踪、外界信息的感知和定位等。</w:t>
            </w:r>
          </w:p>
          <w:p>
            <w:pPr>
              <w:spacing w:line="360" w:lineRule="exact"/>
              <w:rPr>
                <w:rStyle w:val="8"/>
                <w:rFonts w:hint="eastAsia" w:ascii="仿宋" w:hAnsi="仿宋" w:eastAsia="仿宋"/>
                <w:kern w:val="0"/>
                <w:sz w:val="20"/>
              </w:rPr>
            </w:pPr>
            <w:r>
              <w:rPr>
                <w:rFonts w:hint="eastAsia" w:ascii="仿宋" w:hAnsi="仿宋" w:eastAsia="仿宋"/>
                <w:kern w:val="0"/>
                <w:sz w:val="20"/>
              </w:rPr>
              <w:t>基于麦特纳姆轮的全向移动小车包含了基础的电气、机械、编程等方面的知识，可以完成学生的基本工程素质的培养，建立以麦特纳姆轮小车为基础的工程训练体系，对学生的实训具有重要意义。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60" w:lineRule="exact"/>
              <w:rPr>
                <w:rFonts w:ascii="仿宋" w:hAnsi="仿宋" w:eastAsia="仿宋"/>
                <w:kern w:val="0"/>
                <w:sz w:val="20"/>
              </w:rPr>
            </w:pPr>
            <w:r>
              <w:rPr>
                <w:rFonts w:hint="eastAsia" w:ascii="仿宋" w:hAnsi="仿宋" w:eastAsia="仿宋"/>
                <w:kern w:val="0"/>
                <w:sz w:val="20"/>
              </w:rPr>
              <w:t>10</w:t>
            </w:r>
          </w:p>
        </w:tc>
        <w:tc>
          <w:tcPr>
            <w:tcW w:w="4208" w:type="dxa"/>
            <w:vAlign w:val="center"/>
          </w:tcPr>
          <w:p>
            <w:pPr>
              <w:spacing w:line="360" w:lineRule="exact"/>
              <w:rPr>
                <w:rFonts w:ascii="仿宋" w:hAnsi="仿宋" w:eastAsia="仿宋"/>
                <w:kern w:val="0"/>
                <w:sz w:val="20"/>
              </w:rPr>
            </w:pPr>
            <w:r>
              <w:rPr>
                <w:rFonts w:hint="eastAsia" w:ascii="仿宋" w:hAnsi="仿宋" w:eastAsia="仿宋"/>
                <w:kern w:val="0"/>
                <w:sz w:val="20"/>
              </w:rPr>
              <w:t>电动汽车动态无线充电系统分段磁路机构设计与控制研究</w:t>
            </w:r>
          </w:p>
        </w:tc>
        <w:tc>
          <w:tcPr>
            <w:tcW w:w="1057" w:type="dxa"/>
            <w:vAlign w:val="center"/>
          </w:tcPr>
          <w:p>
            <w:pPr>
              <w:autoSpaceDE w:val="0"/>
              <w:autoSpaceDN w:val="0"/>
              <w:adjustRightInd w:val="0"/>
              <w:snapToGrid w:val="0"/>
              <w:spacing w:line="360" w:lineRule="exact"/>
              <w:rPr>
                <w:rFonts w:ascii="仿宋" w:hAnsi="仿宋" w:eastAsia="仿宋"/>
                <w:bCs/>
                <w:kern w:val="0"/>
                <w:sz w:val="20"/>
              </w:rPr>
            </w:pPr>
            <w:r>
              <w:rPr>
                <w:rFonts w:hint="eastAsia" w:ascii="仿宋" w:hAnsi="仿宋" w:eastAsia="仿宋"/>
                <w:bCs/>
                <w:kern w:val="0"/>
                <w:sz w:val="20"/>
              </w:rPr>
              <w:t>国家级</w:t>
            </w:r>
          </w:p>
        </w:tc>
        <w:tc>
          <w:tcPr>
            <w:tcW w:w="841" w:type="dxa"/>
            <w:vAlign w:val="center"/>
          </w:tcPr>
          <w:p>
            <w:pPr>
              <w:autoSpaceDE w:val="0"/>
              <w:autoSpaceDN w:val="0"/>
              <w:adjustRightInd w:val="0"/>
              <w:spacing w:line="360" w:lineRule="exact"/>
              <w:rPr>
                <w:rFonts w:ascii="仿宋" w:hAnsi="仿宋" w:eastAsia="仿宋"/>
                <w:bCs/>
                <w:kern w:val="0"/>
                <w:sz w:val="20"/>
              </w:rPr>
            </w:pPr>
            <w:r>
              <w:rPr>
                <w:rFonts w:hint="eastAsia" w:ascii="仿宋" w:hAnsi="仿宋" w:eastAsia="仿宋"/>
                <w:bCs/>
                <w:kern w:val="0"/>
                <w:sz w:val="20"/>
              </w:rPr>
              <w:t>3-5人</w:t>
            </w:r>
          </w:p>
        </w:tc>
        <w:tc>
          <w:tcPr>
            <w:tcW w:w="677" w:type="dxa"/>
            <w:vAlign w:val="center"/>
          </w:tcPr>
          <w:p>
            <w:pPr>
              <w:autoSpaceDE w:val="0"/>
              <w:autoSpaceDN w:val="0"/>
              <w:adjustRightInd w:val="0"/>
              <w:spacing w:line="360" w:lineRule="exact"/>
              <w:rPr>
                <w:rFonts w:ascii="仿宋" w:hAnsi="仿宋" w:eastAsia="仿宋"/>
                <w:bCs/>
                <w:kern w:val="0"/>
                <w:sz w:val="20"/>
              </w:rPr>
            </w:pPr>
            <w:r>
              <w:rPr>
                <w:rFonts w:hint="eastAsia" w:ascii="仿宋" w:hAnsi="仿宋" w:eastAsia="仿宋"/>
                <w:bCs/>
                <w:kern w:val="0"/>
                <w:sz w:val="20"/>
              </w:rPr>
              <w:t>2年</w:t>
            </w:r>
          </w:p>
        </w:tc>
        <w:tc>
          <w:tcPr>
            <w:tcW w:w="883" w:type="dxa"/>
            <w:vAlign w:val="center"/>
          </w:tcPr>
          <w:p>
            <w:pPr>
              <w:autoSpaceDE w:val="0"/>
              <w:autoSpaceDN w:val="0"/>
              <w:adjustRightInd w:val="0"/>
              <w:spacing w:line="360" w:lineRule="exact"/>
              <w:rPr>
                <w:rStyle w:val="8"/>
                <w:rFonts w:ascii="仿宋" w:hAnsi="仿宋" w:eastAsia="仿宋"/>
                <w:b w:val="0"/>
                <w:kern w:val="0"/>
                <w:sz w:val="20"/>
              </w:rPr>
            </w:pPr>
            <w:r>
              <w:rPr>
                <w:rStyle w:val="8"/>
                <w:rFonts w:hint="eastAsia" w:ascii="仿宋" w:hAnsi="仿宋" w:eastAsia="仿宋"/>
                <w:b w:val="0"/>
                <w:kern w:val="0"/>
                <w:sz w:val="20"/>
              </w:rPr>
              <w:t>夏晨阳</w:t>
            </w:r>
          </w:p>
        </w:tc>
        <w:tc>
          <w:tcPr>
            <w:tcW w:w="3786" w:type="dxa"/>
            <w:vAlign w:val="center"/>
          </w:tcPr>
          <w:p>
            <w:pPr>
              <w:spacing w:line="360" w:lineRule="exact"/>
              <w:rPr>
                <w:rStyle w:val="8"/>
                <w:rFonts w:ascii="仿宋" w:hAnsi="仿宋" w:eastAsia="仿宋"/>
                <w:b w:val="0"/>
                <w:kern w:val="0"/>
                <w:sz w:val="20"/>
              </w:rPr>
            </w:pPr>
            <w:r>
              <w:rPr>
                <w:rStyle w:val="8"/>
                <w:rFonts w:hint="eastAsia" w:ascii="仿宋" w:hAnsi="仿宋" w:eastAsia="仿宋"/>
                <w:b w:val="0"/>
                <w:kern w:val="0"/>
                <w:sz w:val="20"/>
              </w:rPr>
              <w:t>研究目的和意义：在国家发展改革委、国家能源局于2016年3月下发的《能源技术革命创新新行动计划(2016-2030年)》要求到2020年突破电动汽车无线充电技术，并以此技术为突破点和应用对象，研发高效率、低成本的无线充电系统，甚至在行驶中动态充电。电动汽车无线充电技术及装备深受国家重视，并成为技术创新的重要任务之一。</w:t>
            </w:r>
          </w:p>
          <w:p>
            <w:pPr>
              <w:spacing w:line="360" w:lineRule="exact"/>
              <w:rPr>
                <w:rStyle w:val="8"/>
                <w:rFonts w:ascii="仿宋" w:hAnsi="仿宋" w:eastAsia="仿宋"/>
                <w:b w:val="0"/>
                <w:kern w:val="0"/>
                <w:sz w:val="20"/>
              </w:rPr>
            </w:pPr>
            <w:r>
              <w:rPr>
                <w:rStyle w:val="8"/>
                <w:rFonts w:hint="eastAsia" w:ascii="仿宋" w:hAnsi="仿宋" w:eastAsia="仿宋"/>
                <w:b w:val="0"/>
                <w:kern w:val="0"/>
                <w:sz w:val="20"/>
              </w:rPr>
              <w:t>电动汽车动态无线充电可减少电动汽车电池组搭载量，延长续航里程，同时电能补给更加安全、便捷，因此成为国内外各大研究机构当前的研究热点。</w:t>
            </w:r>
          </w:p>
          <w:p>
            <w:pPr>
              <w:spacing w:line="360" w:lineRule="exact"/>
              <w:rPr>
                <w:rStyle w:val="8"/>
                <w:rFonts w:ascii="仿宋" w:hAnsi="仿宋" w:eastAsia="仿宋"/>
                <w:b w:val="0"/>
                <w:kern w:val="0"/>
                <w:sz w:val="20"/>
              </w:rPr>
            </w:pPr>
            <w:r>
              <w:rPr>
                <w:rStyle w:val="8"/>
                <w:rFonts w:hint="eastAsia" w:ascii="仿宋" w:hAnsi="仿宋" w:eastAsia="仿宋"/>
                <w:b w:val="0"/>
                <w:kern w:val="0"/>
                <w:sz w:val="20"/>
              </w:rPr>
              <w:t>研究内容及任务：研究新型分段导轨磁路机构，实现静态磁路机构的拾取线圈与动态磁路机构导轨之间的兼容性，提高电动汽车在切换域输出电压、功率的平滑性；同时，为实现控制负载输出电压的功能，研究电动汽车动态无线充电系统建模方法，针对参数摄动不确定性，设计鲁棒控制器，研究添加鲁棒控制器后的系统输出电压控制效果。</w:t>
            </w:r>
          </w:p>
          <w:p>
            <w:pPr>
              <w:spacing w:line="360" w:lineRule="exact"/>
              <w:rPr>
                <w:rStyle w:val="8"/>
                <w:rFonts w:ascii="仿宋" w:hAnsi="仿宋" w:eastAsia="仿宋"/>
                <w:b w:val="0"/>
                <w:kern w:val="0"/>
                <w:sz w:val="20"/>
              </w:rPr>
            </w:pPr>
            <w:r>
              <w:rPr>
                <w:rStyle w:val="8"/>
                <w:rFonts w:hint="eastAsia" w:ascii="仿宋" w:hAnsi="仿宋" w:eastAsia="仿宋"/>
                <w:b w:val="0"/>
                <w:kern w:val="0"/>
                <w:sz w:val="20"/>
              </w:rPr>
              <w:t>研究目标：针对电动汽车动态无线充电系统实际问题，提出一种新型的分段导轨磁路机构，并就其工作机制、鲁棒控制技术进行研究与开发，旨在解决分段导轨电动汽车动态充电系统传输功率小，效率低，电压输出不稳定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autoSpaceDE w:val="0"/>
              <w:autoSpaceDN w:val="0"/>
              <w:adjustRightInd w:val="0"/>
              <w:snapToGrid w:val="0"/>
              <w:spacing w:line="360" w:lineRule="exact"/>
              <w:jc w:val="center"/>
              <w:rPr>
                <w:rFonts w:ascii="仿宋" w:hAnsi="仿宋" w:eastAsia="仿宋"/>
                <w:bCs/>
                <w:kern w:val="0"/>
                <w:sz w:val="20"/>
              </w:rPr>
            </w:pPr>
            <w:r>
              <w:rPr>
                <w:rFonts w:hint="eastAsia" w:ascii="仿宋" w:hAnsi="仿宋" w:eastAsia="仿宋"/>
                <w:bCs/>
                <w:kern w:val="0"/>
                <w:sz w:val="20"/>
              </w:rPr>
              <w:t>序号</w:t>
            </w:r>
          </w:p>
        </w:tc>
        <w:tc>
          <w:tcPr>
            <w:tcW w:w="4208" w:type="dxa"/>
            <w:vAlign w:val="center"/>
          </w:tcPr>
          <w:p>
            <w:pPr>
              <w:autoSpaceDE w:val="0"/>
              <w:autoSpaceDN w:val="0"/>
              <w:adjustRightInd w:val="0"/>
              <w:snapToGrid w:val="0"/>
              <w:spacing w:line="360" w:lineRule="exact"/>
              <w:jc w:val="center"/>
              <w:rPr>
                <w:rFonts w:ascii="仿宋" w:hAnsi="仿宋" w:eastAsia="仿宋"/>
                <w:kern w:val="0"/>
                <w:sz w:val="20"/>
              </w:rPr>
            </w:pPr>
            <w:r>
              <w:rPr>
                <w:rFonts w:ascii="仿宋" w:hAnsi="仿宋" w:eastAsia="仿宋"/>
                <w:bCs/>
                <w:kern w:val="0"/>
                <w:sz w:val="20"/>
              </w:rPr>
              <w:t>项目名称</w:t>
            </w:r>
          </w:p>
        </w:tc>
        <w:tc>
          <w:tcPr>
            <w:tcW w:w="1057" w:type="dxa"/>
            <w:vAlign w:val="center"/>
          </w:tcPr>
          <w:p>
            <w:pPr>
              <w:autoSpaceDE w:val="0"/>
              <w:autoSpaceDN w:val="0"/>
              <w:adjustRightInd w:val="0"/>
              <w:snapToGrid w:val="0"/>
              <w:spacing w:line="360" w:lineRule="exact"/>
              <w:jc w:val="center"/>
              <w:rPr>
                <w:rFonts w:ascii="仿宋" w:hAnsi="仿宋" w:eastAsia="仿宋"/>
                <w:bCs/>
                <w:kern w:val="0"/>
                <w:sz w:val="20"/>
              </w:rPr>
            </w:pPr>
            <w:r>
              <w:rPr>
                <w:rFonts w:hint="eastAsia" w:ascii="仿宋" w:hAnsi="仿宋" w:eastAsia="仿宋"/>
                <w:bCs/>
                <w:kern w:val="0"/>
                <w:sz w:val="20"/>
              </w:rPr>
              <w:t>项目级别（暂定）</w:t>
            </w:r>
          </w:p>
        </w:tc>
        <w:tc>
          <w:tcPr>
            <w:tcW w:w="841" w:type="dxa"/>
            <w:vAlign w:val="center"/>
          </w:tcPr>
          <w:p>
            <w:pPr>
              <w:autoSpaceDE w:val="0"/>
              <w:autoSpaceDN w:val="0"/>
              <w:adjustRightInd w:val="0"/>
              <w:snapToGrid w:val="0"/>
              <w:spacing w:line="360" w:lineRule="exact"/>
              <w:jc w:val="center"/>
              <w:rPr>
                <w:rStyle w:val="8"/>
                <w:rFonts w:ascii="仿宋" w:hAnsi="仿宋" w:eastAsia="仿宋"/>
                <w:b w:val="0"/>
                <w:kern w:val="0"/>
                <w:sz w:val="20"/>
              </w:rPr>
            </w:pPr>
            <w:r>
              <w:rPr>
                <w:rFonts w:ascii="仿宋" w:hAnsi="仿宋" w:eastAsia="仿宋"/>
                <w:bCs/>
                <w:kern w:val="0"/>
                <w:sz w:val="20"/>
              </w:rPr>
              <w:t>参与学生人数</w:t>
            </w:r>
          </w:p>
        </w:tc>
        <w:tc>
          <w:tcPr>
            <w:tcW w:w="677" w:type="dxa"/>
            <w:vAlign w:val="center"/>
          </w:tcPr>
          <w:p>
            <w:pPr>
              <w:autoSpaceDE w:val="0"/>
              <w:autoSpaceDN w:val="0"/>
              <w:adjustRightInd w:val="0"/>
              <w:snapToGrid w:val="0"/>
              <w:spacing w:line="360" w:lineRule="exact"/>
              <w:jc w:val="center"/>
              <w:rPr>
                <w:rStyle w:val="8"/>
                <w:rFonts w:ascii="仿宋" w:hAnsi="仿宋" w:eastAsia="仿宋"/>
                <w:b w:val="0"/>
                <w:kern w:val="0"/>
                <w:sz w:val="20"/>
              </w:rPr>
            </w:pPr>
            <w:r>
              <w:rPr>
                <w:rFonts w:ascii="仿宋" w:hAnsi="仿宋" w:eastAsia="仿宋"/>
                <w:bCs/>
                <w:kern w:val="0"/>
                <w:sz w:val="20"/>
              </w:rPr>
              <w:t>项目周期</w:t>
            </w:r>
          </w:p>
        </w:tc>
        <w:tc>
          <w:tcPr>
            <w:tcW w:w="883" w:type="dxa"/>
            <w:vAlign w:val="center"/>
          </w:tcPr>
          <w:p>
            <w:pPr>
              <w:autoSpaceDE w:val="0"/>
              <w:autoSpaceDN w:val="0"/>
              <w:adjustRightInd w:val="0"/>
              <w:snapToGrid w:val="0"/>
              <w:spacing w:line="360" w:lineRule="exact"/>
              <w:jc w:val="center"/>
              <w:rPr>
                <w:rStyle w:val="8"/>
                <w:rFonts w:ascii="仿宋" w:hAnsi="仿宋" w:eastAsia="仿宋"/>
                <w:b w:val="0"/>
                <w:kern w:val="0"/>
                <w:sz w:val="20"/>
              </w:rPr>
            </w:pPr>
            <w:r>
              <w:rPr>
                <w:rStyle w:val="8"/>
                <w:rFonts w:hint="eastAsia" w:ascii="仿宋" w:hAnsi="仿宋" w:eastAsia="仿宋"/>
                <w:b w:val="0"/>
                <w:kern w:val="0"/>
                <w:sz w:val="20"/>
              </w:rPr>
              <w:t>指导老师</w:t>
            </w:r>
          </w:p>
        </w:tc>
        <w:tc>
          <w:tcPr>
            <w:tcW w:w="3786" w:type="dxa"/>
            <w:vAlign w:val="center"/>
          </w:tcPr>
          <w:p>
            <w:pPr>
              <w:autoSpaceDE w:val="0"/>
              <w:autoSpaceDN w:val="0"/>
              <w:adjustRightInd w:val="0"/>
              <w:snapToGrid w:val="0"/>
              <w:spacing w:line="360" w:lineRule="exact"/>
              <w:jc w:val="center"/>
              <w:rPr>
                <w:rStyle w:val="8"/>
                <w:rFonts w:ascii="仿宋" w:hAnsi="仿宋" w:eastAsia="仿宋"/>
                <w:b w:val="0"/>
                <w:kern w:val="0"/>
                <w:sz w:val="20"/>
              </w:rPr>
            </w:pPr>
            <w:r>
              <w:rPr>
                <w:rStyle w:val="8"/>
                <w:rFonts w:ascii="仿宋" w:hAnsi="仿宋" w:eastAsia="仿宋"/>
                <w:b w:val="0"/>
                <w:kern w:val="0"/>
                <w:sz w:val="20"/>
              </w:rPr>
              <w:t>项目简介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widowControl/>
              <w:textAlignment w:val="center"/>
              <w:rPr>
                <w:rStyle w:val="8"/>
                <w:rFonts w:ascii="仿宋" w:hAnsi="仿宋" w:eastAsia="仿宋"/>
                <w:b w:val="0"/>
                <w:kern w:val="0"/>
                <w:sz w:val="20"/>
              </w:rPr>
            </w:pPr>
            <w:r>
              <w:rPr>
                <w:rStyle w:val="8"/>
                <w:rFonts w:ascii="仿宋" w:hAnsi="仿宋" w:eastAsia="仿宋"/>
                <w:b w:val="0"/>
                <w:kern w:val="0"/>
                <w:sz w:val="20"/>
              </w:rPr>
              <w:t>1</w:t>
            </w:r>
          </w:p>
        </w:tc>
        <w:tc>
          <w:tcPr>
            <w:tcW w:w="4208" w:type="dxa"/>
            <w:vAlign w:val="center"/>
          </w:tcPr>
          <w:p>
            <w:pPr>
              <w:widowControl/>
              <w:textAlignment w:val="center"/>
              <w:rPr>
                <w:rStyle w:val="8"/>
                <w:rFonts w:ascii="仿宋" w:hAnsi="仿宋" w:eastAsia="仿宋"/>
                <w:b w:val="0"/>
                <w:kern w:val="0"/>
                <w:sz w:val="20"/>
              </w:rPr>
            </w:pPr>
            <w:r>
              <w:rPr>
                <w:rStyle w:val="8"/>
                <w:rFonts w:hint="eastAsia" w:ascii="仿宋" w:hAnsi="仿宋" w:eastAsia="仿宋"/>
                <w:b w:val="0"/>
                <w:kern w:val="0"/>
                <w:sz w:val="20"/>
              </w:rPr>
              <w:t>两级双向高频隔离型电动汽车充电器设计研究</w:t>
            </w:r>
          </w:p>
        </w:tc>
        <w:tc>
          <w:tcPr>
            <w:tcW w:w="1057" w:type="dxa"/>
            <w:vAlign w:val="center"/>
          </w:tcPr>
          <w:p>
            <w:pPr>
              <w:widowControl/>
              <w:textAlignment w:val="center"/>
              <w:rPr>
                <w:rStyle w:val="8"/>
                <w:rFonts w:ascii="仿宋" w:hAnsi="仿宋" w:eastAsia="仿宋"/>
                <w:b w:val="0"/>
                <w:kern w:val="0"/>
                <w:sz w:val="20"/>
              </w:rPr>
            </w:pPr>
            <w:r>
              <w:rPr>
                <w:rStyle w:val="8"/>
                <w:rFonts w:hint="eastAsia" w:ascii="仿宋" w:hAnsi="仿宋" w:eastAsia="仿宋"/>
                <w:b w:val="0"/>
                <w:kern w:val="0"/>
                <w:sz w:val="20"/>
              </w:rPr>
              <w:t>省级</w:t>
            </w:r>
          </w:p>
        </w:tc>
        <w:tc>
          <w:tcPr>
            <w:tcW w:w="841" w:type="dxa"/>
            <w:vAlign w:val="bottom"/>
          </w:tcPr>
          <w:p>
            <w:pPr>
              <w:widowControl/>
              <w:textAlignment w:val="bottom"/>
              <w:rPr>
                <w:rStyle w:val="8"/>
                <w:rFonts w:ascii="仿宋" w:hAnsi="仿宋" w:eastAsia="仿宋"/>
                <w:b w:val="0"/>
                <w:kern w:val="0"/>
                <w:sz w:val="20"/>
              </w:rPr>
            </w:pPr>
            <w:r>
              <w:rPr>
                <w:rStyle w:val="8"/>
                <w:rFonts w:hint="eastAsia" w:ascii="仿宋" w:hAnsi="仿宋" w:eastAsia="仿宋"/>
                <w:b w:val="0"/>
                <w:kern w:val="0"/>
                <w:sz w:val="20"/>
              </w:rPr>
              <w:t>3-5人</w:t>
            </w:r>
          </w:p>
        </w:tc>
        <w:tc>
          <w:tcPr>
            <w:tcW w:w="677" w:type="dxa"/>
            <w:vAlign w:val="bottom"/>
          </w:tcPr>
          <w:p>
            <w:pPr>
              <w:widowControl/>
              <w:textAlignment w:val="bottom"/>
              <w:rPr>
                <w:rStyle w:val="8"/>
                <w:rFonts w:ascii="仿宋" w:hAnsi="仿宋" w:eastAsia="仿宋"/>
                <w:b w:val="0"/>
                <w:kern w:val="0"/>
                <w:sz w:val="20"/>
              </w:rPr>
            </w:pPr>
            <w:r>
              <w:rPr>
                <w:rStyle w:val="8"/>
                <w:rFonts w:hint="eastAsia" w:ascii="仿宋" w:hAnsi="仿宋" w:eastAsia="仿宋"/>
                <w:b w:val="0"/>
                <w:kern w:val="0"/>
                <w:sz w:val="20"/>
              </w:rPr>
              <w:t>1年</w:t>
            </w:r>
          </w:p>
        </w:tc>
        <w:tc>
          <w:tcPr>
            <w:tcW w:w="883" w:type="dxa"/>
            <w:vAlign w:val="center"/>
          </w:tcPr>
          <w:p>
            <w:pPr>
              <w:rPr>
                <w:rStyle w:val="8"/>
                <w:rFonts w:hint="eastAsia" w:ascii="仿宋" w:hAnsi="仿宋" w:eastAsia="仿宋"/>
                <w:b w:val="0"/>
                <w:kern w:val="0"/>
                <w:sz w:val="20"/>
                <w:lang w:eastAsia="zh-CN"/>
              </w:rPr>
            </w:pPr>
          </w:p>
          <w:p>
            <w:pPr>
              <w:rPr>
                <w:rStyle w:val="8"/>
                <w:rFonts w:hint="eastAsia" w:ascii="仿宋" w:hAnsi="仿宋" w:eastAsia="仿宋"/>
                <w:b w:val="0"/>
                <w:kern w:val="0"/>
                <w:sz w:val="20"/>
                <w:lang w:eastAsia="zh-CN"/>
              </w:rPr>
            </w:pPr>
          </w:p>
          <w:p>
            <w:pPr>
              <w:rPr>
                <w:rStyle w:val="8"/>
                <w:rFonts w:hint="eastAsia" w:ascii="仿宋" w:hAnsi="仿宋" w:eastAsia="仿宋"/>
                <w:b w:val="0"/>
                <w:kern w:val="0"/>
                <w:sz w:val="20"/>
                <w:lang w:eastAsia="zh-CN"/>
              </w:rPr>
            </w:pPr>
            <w:r>
              <w:rPr>
                <w:rStyle w:val="8"/>
                <w:rFonts w:hint="eastAsia" w:ascii="仿宋" w:hAnsi="仿宋" w:eastAsia="仿宋"/>
                <w:b w:val="0"/>
                <w:kern w:val="0"/>
                <w:sz w:val="20"/>
                <w:lang w:eastAsia="zh-CN"/>
              </w:rPr>
              <w:t>李小强</w:t>
            </w:r>
          </w:p>
        </w:tc>
        <w:tc>
          <w:tcPr>
            <w:tcW w:w="3786" w:type="dxa"/>
            <w:vAlign w:val="center"/>
          </w:tcPr>
          <w:p>
            <w:pPr>
              <w:widowControl/>
              <w:textAlignment w:val="center"/>
              <w:rPr>
                <w:rStyle w:val="8"/>
                <w:rFonts w:ascii="仿宋" w:hAnsi="仿宋" w:eastAsia="仿宋"/>
                <w:b w:val="0"/>
                <w:kern w:val="0"/>
                <w:sz w:val="20"/>
              </w:rPr>
            </w:pPr>
            <w:r>
              <w:rPr>
                <w:rStyle w:val="8"/>
                <w:rFonts w:hint="eastAsia" w:ascii="仿宋" w:hAnsi="仿宋" w:eastAsia="仿宋"/>
                <w:b w:val="0"/>
                <w:kern w:val="0"/>
                <w:sz w:val="20"/>
              </w:rPr>
              <w:t>1.研究目的和意义</w:t>
            </w:r>
            <w:r>
              <w:rPr>
                <w:rStyle w:val="8"/>
                <w:rFonts w:hint="eastAsia" w:ascii="仿宋" w:hAnsi="仿宋" w:eastAsia="仿宋"/>
                <w:b w:val="0"/>
                <w:kern w:val="0"/>
                <w:sz w:val="20"/>
              </w:rPr>
              <w:br w:type="textWrapping"/>
            </w:r>
            <w:r>
              <w:rPr>
                <w:rStyle w:val="8"/>
                <w:rFonts w:hint="eastAsia" w:ascii="仿宋" w:hAnsi="仿宋" w:eastAsia="仿宋"/>
                <w:b w:val="0"/>
                <w:kern w:val="0"/>
                <w:sz w:val="20"/>
              </w:rPr>
              <w:t>电动汽车通过充电器为其动力电池充电，作为电动汽车和电网连接的关键装置，其被广泛开发和应用。在当前“节能减排、绿色发展”的能源发展主题背景下，提高其效能日益成为其当前新的发展趋势，具体包括功率密度和效率。此外，传统的电动汽车充电器是单向的，电动汽车只是一个负载，这并没有充分利用电动汽车的储能特性。V2G技术是近年来迅速发展的一个研究方向。在V2G架构下，电动汽车同时具备源、荷二重属性。为实现V2G的功能，电动汽车须配备双向隔离充电器，可以实现电能的双向流动，参与电网的调度，实现对电网的削峰填谷。</w:t>
            </w:r>
            <w:r>
              <w:rPr>
                <w:rStyle w:val="8"/>
                <w:rFonts w:hint="eastAsia" w:ascii="仿宋" w:hAnsi="仿宋" w:eastAsia="仿宋"/>
                <w:b w:val="0"/>
                <w:kern w:val="0"/>
                <w:sz w:val="20"/>
              </w:rPr>
              <w:br w:type="textWrapping"/>
            </w:r>
            <w:r>
              <w:rPr>
                <w:rStyle w:val="8"/>
                <w:rFonts w:hint="eastAsia" w:ascii="仿宋" w:hAnsi="仿宋" w:eastAsia="仿宋"/>
                <w:b w:val="0"/>
                <w:kern w:val="0"/>
                <w:sz w:val="20"/>
              </w:rPr>
              <w:t>本项目主要开展两级式双向高频隔离型电动汽车充电器研究与设计，具体包括：</w:t>
            </w:r>
            <w:r>
              <w:rPr>
                <w:rStyle w:val="8"/>
                <w:rFonts w:hint="eastAsia" w:ascii="仿宋" w:hAnsi="仿宋" w:eastAsia="仿宋"/>
                <w:b w:val="0"/>
                <w:kern w:val="0"/>
                <w:sz w:val="20"/>
              </w:rPr>
              <w:br w:type="textWrapping"/>
            </w:r>
            <w:r>
              <w:rPr>
                <w:rStyle w:val="8"/>
                <w:rFonts w:hint="eastAsia" w:ascii="仿宋" w:hAnsi="仿宋" w:eastAsia="仿宋"/>
                <w:b w:val="0"/>
                <w:kern w:val="0"/>
                <w:sz w:val="20"/>
              </w:rPr>
              <w:t>1）双向单相AC/DC变换器；</w:t>
            </w:r>
            <w:r>
              <w:rPr>
                <w:rStyle w:val="8"/>
                <w:rFonts w:hint="eastAsia" w:ascii="仿宋" w:hAnsi="仿宋" w:eastAsia="仿宋"/>
                <w:b w:val="0"/>
                <w:kern w:val="0"/>
                <w:sz w:val="20"/>
              </w:rPr>
              <w:br w:type="textWrapping"/>
            </w:r>
            <w:r>
              <w:rPr>
                <w:rStyle w:val="8"/>
                <w:rFonts w:hint="eastAsia" w:ascii="仿宋" w:hAnsi="仿宋" w:eastAsia="仿宋"/>
                <w:b w:val="0"/>
                <w:kern w:val="0"/>
                <w:sz w:val="20"/>
              </w:rPr>
              <w:t>2）高频隔离型双向DC/DC变换器。</w:t>
            </w:r>
            <w:r>
              <w:rPr>
                <w:rStyle w:val="8"/>
                <w:rFonts w:hint="eastAsia" w:ascii="仿宋" w:hAnsi="仿宋" w:eastAsia="仿宋"/>
                <w:b w:val="0"/>
                <w:kern w:val="0"/>
                <w:sz w:val="20"/>
              </w:rPr>
              <w:br w:type="textWrapping"/>
            </w:r>
            <w:r>
              <w:rPr>
                <w:rStyle w:val="8"/>
                <w:rFonts w:hint="eastAsia" w:ascii="仿宋" w:hAnsi="仿宋" w:eastAsia="仿宋"/>
                <w:b w:val="0"/>
                <w:kern w:val="0"/>
                <w:sz w:val="20"/>
              </w:rPr>
              <w:t>2.研究内容、任务和目标</w:t>
            </w:r>
            <w:r>
              <w:rPr>
                <w:rStyle w:val="8"/>
                <w:rFonts w:hint="eastAsia" w:ascii="仿宋" w:hAnsi="仿宋" w:eastAsia="仿宋"/>
                <w:b w:val="0"/>
                <w:kern w:val="0"/>
                <w:sz w:val="20"/>
              </w:rPr>
              <w:br w:type="textWrapping"/>
            </w:r>
            <w:r>
              <w:rPr>
                <w:rStyle w:val="8"/>
                <w:rFonts w:hint="eastAsia" w:ascii="仿宋" w:hAnsi="仿宋" w:eastAsia="仿宋"/>
                <w:b w:val="0"/>
                <w:kern w:val="0"/>
                <w:sz w:val="20"/>
              </w:rPr>
              <w:t>1)设计双向单相AC/DC电路及控制方法，使其可实现整流和逆变功能。</w:t>
            </w:r>
            <w:r>
              <w:rPr>
                <w:rStyle w:val="8"/>
                <w:rFonts w:hint="eastAsia" w:ascii="仿宋" w:hAnsi="仿宋" w:eastAsia="仿宋"/>
                <w:b w:val="0"/>
                <w:kern w:val="0"/>
                <w:sz w:val="20"/>
              </w:rPr>
              <w:br w:type="textWrapping"/>
            </w:r>
            <w:r>
              <w:rPr>
                <w:rStyle w:val="8"/>
                <w:rFonts w:hint="eastAsia" w:ascii="仿宋" w:hAnsi="仿宋" w:eastAsia="仿宋"/>
                <w:b w:val="0"/>
                <w:kern w:val="0"/>
                <w:sz w:val="20"/>
              </w:rPr>
              <w:t>2)设计基于双有源桥(DAB)的DC/DC电路以及高频隔离变压器，分析软开关实现条件及方法，实现相应控制。</w:t>
            </w:r>
            <w:r>
              <w:rPr>
                <w:rStyle w:val="8"/>
                <w:rFonts w:hint="eastAsia" w:ascii="仿宋" w:hAnsi="仿宋" w:eastAsia="仿宋"/>
                <w:b w:val="0"/>
                <w:kern w:val="0"/>
                <w:sz w:val="20"/>
              </w:rPr>
              <w:br w:type="textWrapping"/>
            </w:r>
            <w:r>
              <w:rPr>
                <w:rStyle w:val="8"/>
                <w:rFonts w:hint="eastAsia" w:ascii="仿宋" w:hAnsi="仿宋" w:eastAsia="仿宋"/>
                <w:b w:val="0"/>
                <w:kern w:val="0"/>
                <w:sz w:val="20"/>
              </w:rPr>
              <w:t>3)完成包括AC/DC以及DC/DC电路的系统集成及试验，实现V2G功能。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widowControl/>
              <w:textAlignment w:val="center"/>
              <w:rPr>
                <w:rFonts w:hint="eastAsia" w:ascii="仿宋" w:hAnsi="仿宋" w:eastAsia="仿宋" w:cs="宋体"/>
                <w:color w:val="000000"/>
                <w:kern w:val="0"/>
                <w:sz w:val="20"/>
                <w:lang w:bidi="ar"/>
              </w:rPr>
            </w:pPr>
            <w:r>
              <w:rPr>
                <w:rFonts w:ascii="仿宋" w:hAnsi="仿宋" w:eastAsia="仿宋"/>
                <w:kern w:val="0"/>
                <w:sz w:val="20"/>
              </w:rPr>
              <w:t>2</w:t>
            </w:r>
          </w:p>
        </w:tc>
        <w:tc>
          <w:tcPr>
            <w:tcW w:w="4208" w:type="dxa"/>
            <w:vAlign w:val="center"/>
          </w:tcPr>
          <w:p>
            <w:pPr>
              <w:widowControl/>
              <w:textAlignment w:val="center"/>
              <w:rPr>
                <w:rFonts w:hint="eastAsia" w:ascii="仿宋" w:hAnsi="仿宋" w:eastAsia="仿宋" w:cs="宋体"/>
                <w:color w:val="000000"/>
                <w:kern w:val="0"/>
                <w:sz w:val="20"/>
                <w:lang w:bidi="ar"/>
              </w:rPr>
            </w:pPr>
            <w:r>
              <w:rPr>
                <w:rFonts w:hint="eastAsia" w:ascii="仿宋" w:hAnsi="仿宋" w:eastAsia="仿宋"/>
                <w:kern w:val="0"/>
                <w:sz w:val="20"/>
              </w:rPr>
              <w:t>基于4G无线网络的视频流解码系统设计与实现</w:t>
            </w:r>
          </w:p>
        </w:tc>
        <w:tc>
          <w:tcPr>
            <w:tcW w:w="1057" w:type="dxa"/>
            <w:vAlign w:val="center"/>
          </w:tcPr>
          <w:p>
            <w:pPr>
              <w:widowControl/>
              <w:textAlignment w:val="center"/>
              <w:rPr>
                <w:rFonts w:hint="eastAsia" w:ascii="仿宋" w:hAnsi="仿宋" w:eastAsia="仿宋" w:cs="宋体"/>
                <w:color w:val="000000"/>
                <w:kern w:val="0"/>
                <w:sz w:val="20"/>
                <w:lang w:bidi="ar"/>
              </w:rPr>
            </w:pPr>
            <w:r>
              <w:rPr>
                <w:rFonts w:hint="eastAsia" w:ascii="仿宋" w:hAnsi="仿宋" w:eastAsia="仿宋"/>
                <w:bCs/>
                <w:kern w:val="0"/>
                <w:sz w:val="20"/>
              </w:rPr>
              <w:t>省级</w:t>
            </w:r>
          </w:p>
        </w:tc>
        <w:tc>
          <w:tcPr>
            <w:tcW w:w="841" w:type="dxa"/>
            <w:vAlign w:val="center"/>
          </w:tcPr>
          <w:p>
            <w:pPr>
              <w:widowControl/>
              <w:textAlignment w:val="bottom"/>
              <w:rPr>
                <w:rFonts w:hint="eastAsia" w:ascii="仿宋" w:hAnsi="仿宋" w:eastAsia="仿宋" w:cs="仿宋"/>
                <w:color w:val="000000"/>
                <w:kern w:val="0"/>
                <w:sz w:val="20"/>
                <w:lang w:bidi="ar"/>
              </w:rPr>
            </w:pPr>
            <w:r>
              <w:rPr>
                <w:rFonts w:hint="eastAsia" w:ascii="仿宋" w:hAnsi="仿宋" w:eastAsia="仿宋"/>
                <w:bCs/>
                <w:kern w:val="0"/>
                <w:sz w:val="20"/>
              </w:rPr>
              <w:t>3-5人</w:t>
            </w:r>
          </w:p>
        </w:tc>
        <w:tc>
          <w:tcPr>
            <w:tcW w:w="677" w:type="dxa"/>
            <w:vAlign w:val="center"/>
          </w:tcPr>
          <w:p>
            <w:pPr>
              <w:widowControl/>
              <w:textAlignment w:val="bottom"/>
              <w:rPr>
                <w:rFonts w:hint="eastAsia" w:ascii="仿宋" w:hAnsi="仿宋" w:eastAsia="仿宋" w:cs="仿宋"/>
                <w:color w:val="000000"/>
                <w:kern w:val="0"/>
                <w:sz w:val="20"/>
                <w:lang w:bidi="ar"/>
              </w:rPr>
            </w:pPr>
            <w:r>
              <w:rPr>
                <w:rFonts w:ascii="仿宋" w:hAnsi="仿宋" w:eastAsia="仿宋"/>
                <w:bCs/>
                <w:kern w:val="0"/>
                <w:sz w:val="20"/>
              </w:rPr>
              <w:t>1</w:t>
            </w:r>
            <w:r>
              <w:rPr>
                <w:rFonts w:hint="eastAsia" w:ascii="仿宋" w:hAnsi="仿宋" w:eastAsia="仿宋"/>
                <w:bCs/>
                <w:kern w:val="0"/>
                <w:sz w:val="20"/>
              </w:rPr>
              <w:t>年</w:t>
            </w:r>
          </w:p>
        </w:tc>
        <w:tc>
          <w:tcPr>
            <w:tcW w:w="883" w:type="dxa"/>
            <w:vAlign w:val="center"/>
          </w:tcPr>
          <w:p>
            <w:pPr>
              <w:rPr>
                <w:rFonts w:ascii="仿宋" w:hAnsi="仿宋" w:eastAsia="仿宋" w:cs="宋体"/>
                <w:color w:val="000000"/>
                <w:kern w:val="0"/>
                <w:sz w:val="20"/>
              </w:rPr>
            </w:pPr>
            <w:r>
              <w:rPr>
                <w:rStyle w:val="8"/>
                <w:rFonts w:hint="eastAsia" w:ascii="仿宋" w:hAnsi="仿宋" w:eastAsia="仿宋"/>
                <w:b w:val="0"/>
                <w:kern w:val="0"/>
                <w:sz w:val="20"/>
              </w:rPr>
              <w:t>李会军</w:t>
            </w:r>
          </w:p>
        </w:tc>
        <w:tc>
          <w:tcPr>
            <w:tcW w:w="3786" w:type="dxa"/>
            <w:vAlign w:val="center"/>
          </w:tcPr>
          <w:p>
            <w:pPr>
              <w:spacing w:line="360" w:lineRule="exact"/>
              <w:rPr>
                <w:rStyle w:val="8"/>
                <w:rFonts w:ascii="仿宋" w:hAnsi="仿宋" w:eastAsia="仿宋"/>
                <w:b w:val="0"/>
                <w:kern w:val="0"/>
                <w:sz w:val="20"/>
              </w:rPr>
            </w:pPr>
            <w:r>
              <w:rPr>
                <w:rStyle w:val="8"/>
                <w:rFonts w:hint="eastAsia" w:ascii="仿宋" w:hAnsi="仿宋" w:eastAsia="仿宋"/>
                <w:b w:val="0"/>
                <w:kern w:val="0"/>
                <w:sz w:val="20"/>
              </w:rPr>
              <w:t>研究的目的和意义</w:t>
            </w:r>
          </w:p>
          <w:p>
            <w:pPr>
              <w:spacing w:line="360" w:lineRule="exact"/>
              <w:rPr>
                <w:rStyle w:val="8"/>
                <w:rFonts w:ascii="仿宋" w:hAnsi="仿宋" w:eastAsia="仿宋"/>
                <w:b w:val="0"/>
                <w:kern w:val="0"/>
                <w:sz w:val="20"/>
              </w:rPr>
            </w:pPr>
            <w:r>
              <w:rPr>
                <w:rStyle w:val="8"/>
                <w:rFonts w:hint="eastAsia" w:ascii="仿宋" w:hAnsi="仿宋" w:eastAsia="仿宋"/>
                <w:b w:val="0"/>
                <w:kern w:val="0"/>
                <w:sz w:val="20"/>
              </w:rPr>
              <w:t>从上世纪90年代开始，大部分的供水公司都引进了供水监控系统。这些系统能够大体的对自来水生产进行监控，为供水公司对自来水生产管理提供了支持。但是这些系统主要是为了城市设计，并不适用于广大农村地区，而且在科技发展迅猛的今天，旧有的系统已经无法满足供水企业对自来水生产提出的更高要求，而且新建的泵房也不再适宜安装此类旧有的监控系统。当前，4G无线网络已经全面覆盖了城市和乡村。基于4G无线网络为各个泵房构建无线视频监控系统，能够有效提高供水系统的安全性、降低供水公司的施工和运营成本。</w:t>
            </w:r>
          </w:p>
          <w:p>
            <w:pPr>
              <w:spacing w:line="360" w:lineRule="exact"/>
              <w:rPr>
                <w:rStyle w:val="8"/>
                <w:rFonts w:ascii="仿宋" w:hAnsi="仿宋" w:eastAsia="仿宋"/>
                <w:b w:val="0"/>
                <w:kern w:val="0"/>
                <w:sz w:val="20"/>
              </w:rPr>
            </w:pPr>
            <w:r>
              <w:rPr>
                <w:rStyle w:val="8"/>
                <w:rFonts w:hint="eastAsia" w:ascii="仿宋" w:hAnsi="仿宋" w:eastAsia="仿宋"/>
                <w:b w:val="0"/>
                <w:kern w:val="0"/>
                <w:sz w:val="20"/>
              </w:rPr>
              <w:t>二、研究内容</w:t>
            </w:r>
          </w:p>
          <w:p>
            <w:pPr>
              <w:spacing w:line="360" w:lineRule="exact"/>
              <w:rPr>
                <w:rStyle w:val="8"/>
                <w:rFonts w:ascii="仿宋" w:hAnsi="仿宋" w:eastAsia="仿宋"/>
                <w:b w:val="0"/>
                <w:kern w:val="0"/>
                <w:sz w:val="20"/>
              </w:rPr>
            </w:pPr>
            <w:r>
              <w:rPr>
                <w:rStyle w:val="8"/>
                <w:rFonts w:hint="eastAsia" w:ascii="仿宋" w:hAnsi="仿宋" w:eastAsia="仿宋"/>
                <w:b w:val="0"/>
                <w:kern w:val="0"/>
                <w:sz w:val="20"/>
              </w:rPr>
              <w:t>项目的研究内容主要有以下3个方面</w:t>
            </w:r>
          </w:p>
          <w:p>
            <w:pPr>
              <w:spacing w:line="360" w:lineRule="exact"/>
              <w:rPr>
                <w:rStyle w:val="8"/>
                <w:rFonts w:ascii="仿宋" w:hAnsi="仿宋" w:eastAsia="仿宋"/>
                <w:b w:val="0"/>
                <w:kern w:val="0"/>
                <w:sz w:val="20"/>
              </w:rPr>
            </w:pPr>
            <w:r>
              <w:rPr>
                <w:rStyle w:val="8"/>
                <w:rFonts w:hint="eastAsia" w:ascii="仿宋" w:hAnsi="仿宋" w:eastAsia="仿宋"/>
                <w:b w:val="0"/>
                <w:kern w:val="0"/>
                <w:sz w:val="20"/>
              </w:rPr>
              <w:t>(1)、4G无线网络组网方案：选用支持VPN功能的4G网关和防火墙，构建基于4G无线网络的VPN，能够在中控室通过VPN远程访问各个泵站内部署的IPC，为视频监控和图像抓拍提供网络支持。</w:t>
            </w:r>
          </w:p>
          <w:p>
            <w:pPr>
              <w:spacing w:line="360" w:lineRule="exact"/>
              <w:rPr>
                <w:rStyle w:val="8"/>
                <w:rFonts w:ascii="仿宋" w:hAnsi="仿宋" w:eastAsia="仿宋"/>
                <w:b w:val="0"/>
                <w:kern w:val="0"/>
                <w:sz w:val="20"/>
              </w:rPr>
            </w:pPr>
            <w:r>
              <w:rPr>
                <w:rStyle w:val="8"/>
                <w:rFonts w:hint="eastAsia" w:ascii="仿宋" w:hAnsi="仿宋" w:eastAsia="仿宋"/>
                <w:b w:val="0"/>
                <w:kern w:val="0"/>
                <w:sz w:val="20"/>
              </w:rPr>
              <w:t>(2)、视频流实时解码：研究视频监控中常见的YV12格式的视频流数据结构，基于FFMpeg软件包开发视频流实时解码模块，实现视频流的实时解码、播放和图像抓拍，为视频监控系统的实时预览和动态抓拍提供支持。</w:t>
            </w:r>
          </w:p>
          <w:p>
            <w:pPr>
              <w:spacing w:line="360" w:lineRule="exact"/>
              <w:rPr>
                <w:rStyle w:val="8"/>
                <w:rFonts w:ascii="仿宋" w:hAnsi="仿宋" w:eastAsia="仿宋"/>
                <w:b w:val="0"/>
                <w:kern w:val="0"/>
                <w:sz w:val="20"/>
              </w:rPr>
            </w:pPr>
            <w:r>
              <w:rPr>
                <w:rStyle w:val="8"/>
                <w:rFonts w:hint="eastAsia" w:ascii="仿宋" w:hAnsi="仿宋" w:eastAsia="仿宋"/>
                <w:b w:val="0"/>
                <w:kern w:val="0"/>
                <w:sz w:val="20"/>
              </w:rPr>
              <w:t>(3)、图像存储和回溯：将抓拍到的视频数据帧Jpeg格式的图像进行压缩之后，存储在关系型数据库中，并支持历史数据的查询、预览、下载等功能。</w:t>
            </w:r>
          </w:p>
          <w:p>
            <w:pPr>
              <w:spacing w:line="360" w:lineRule="exact"/>
              <w:rPr>
                <w:rStyle w:val="8"/>
                <w:rFonts w:ascii="仿宋" w:hAnsi="仿宋" w:eastAsia="仿宋"/>
                <w:b w:val="0"/>
                <w:kern w:val="0"/>
                <w:sz w:val="20"/>
              </w:rPr>
            </w:pPr>
            <w:r>
              <w:rPr>
                <w:rStyle w:val="8"/>
                <w:rFonts w:hint="eastAsia" w:ascii="仿宋" w:hAnsi="仿宋" w:eastAsia="仿宋"/>
                <w:b w:val="0"/>
                <w:kern w:val="0"/>
                <w:sz w:val="20"/>
              </w:rPr>
              <w:t>三、研究任务和目标</w:t>
            </w:r>
          </w:p>
          <w:p>
            <w:pPr>
              <w:spacing w:line="360" w:lineRule="exact"/>
              <w:rPr>
                <w:rStyle w:val="8"/>
                <w:rFonts w:ascii="仿宋" w:hAnsi="仿宋" w:eastAsia="仿宋"/>
                <w:b w:val="0"/>
                <w:kern w:val="0"/>
                <w:sz w:val="20"/>
              </w:rPr>
            </w:pPr>
            <w:r>
              <w:rPr>
                <w:rStyle w:val="8"/>
                <w:rFonts w:hint="eastAsia" w:ascii="仿宋" w:hAnsi="仿宋" w:eastAsia="仿宋"/>
                <w:b w:val="0"/>
                <w:kern w:val="0"/>
                <w:sz w:val="20"/>
              </w:rPr>
              <w:t>研究任务和目标包括如下3个方面：</w:t>
            </w:r>
          </w:p>
          <w:p>
            <w:pPr>
              <w:spacing w:line="360" w:lineRule="exact"/>
              <w:rPr>
                <w:rStyle w:val="8"/>
                <w:rFonts w:ascii="仿宋" w:hAnsi="仿宋" w:eastAsia="仿宋"/>
                <w:b w:val="0"/>
                <w:kern w:val="0"/>
                <w:sz w:val="20"/>
              </w:rPr>
            </w:pPr>
            <w:r>
              <w:rPr>
                <w:rStyle w:val="8"/>
                <w:rFonts w:hint="eastAsia" w:ascii="仿宋" w:hAnsi="仿宋" w:eastAsia="仿宋"/>
                <w:b w:val="0"/>
                <w:kern w:val="0"/>
                <w:sz w:val="20"/>
              </w:rPr>
              <w:t>(1)、开发基于4G无线网络的视频流解码系统1套。</w:t>
            </w:r>
          </w:p>
          <w:p>
            <w:pPr>
              <w:spacing w:line="360" w:lineRule="exact"/>
              <w:rPr>
                <w:rStyle w:val="8"/>
                <w:rFonts w:ascii="仿宋" w:hAnsi="仿宋" w:eastAsia="仿宋"/>
                <w:b w:val="0"/>
                <w:kern w:val="0"/>
                <w:sz w:val="20"/>
              </w:rPr>
            </w:pPr>
            <w:r>
              <w:rPr>
                <w:rStyle w:val="8"/>
                <w:rFonts w:hint="eastAsia" w:ascii="仿宋" w:hAnsi="仿宋" w:eastAsia="仿宋"/>
                <w:b w:val="0"/>
                <w:kern w:val="0"/>
                <w:sz w:val="20"/>
              </w:rPr>
              <w:t>(2)、搭建4G网关和中控室防火墙之间的VPN网络。</w:t>
            </w:r>
          </w:p>
          <w:p>
            <w:pPr>
              <w:spacing w:line="360" w:lineRule="exact"/>
              <w:rPr>
                <w:rStyle w:val="8"/>
                <w:rFonts w:ascii="仿宋" w:hAnsi="仿宋" w:eastAsia="仿宋"/>
                <w:b w:val="0"/>
                <w:kern w:val="0"/>
                <w:sz w:val="20"/>
              </w:rPr>
            </w:pPr>
            <w:r>
              <w:rPr>
                <w:rStyle w:val="8"/>
                <w:rFonts w:hint="eastAsia" w:ascii="仿宋" w:hAnsi="仿宋" w:eastAsia="仿宋"/>
                <w:b w:val="0"/>
                <w:kern w:val="0"/>
                <w:sz w:val="20"/>
              </w:rPr>
              <w:t>(3)、申请软件著作权1项</w:t>
            </w:r>
          </w:p>
          <w:p>
            <w:pPr>
              <w:spacing w:line="360" w:lineRule="exact"/>
              <w:rPr>
                <w:rStyle w:val="8"/>
                <w:rFonts w:ascii="仿宋" w:hAnsi="仿宋" w:eastAsia="仿宋"/>
                <w:b w:val="0"/>
                <w:kern w:val="0"/>
                <w:sz w:val="20"/>
              </w:rPr>
            </w:pPr>
          </w:p>
          <w:p>
            <w:pPr>
              <w:widowControl/>
              <w:textAlignment w:val="center"/>
              <w:rPr>
                <w:rFonts w:hint="eastAsia" w:ascii="仿宋" w:hAnsi="仿宋" w:eastAsia="仿宋" w:cs="宋体"/>
                <w:color w:val="000000"/>
                <w:kern w:val="0"/>
                <w:sz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widowControl/>
              <w:jc w:val="center"/>
              <w:textAlignment w:val="center"/>
              <w:rPr>
                <w:rStyle w:val="8"/>
                <w:rFonts w:ascii="仿宋" w:hAnsi="仿宋" w:eastAsia="仿宋"/>
                <w:b w:val="0"/>
                <w:kern w:val="0"/>
                <w:sz w:val="20"/>
              </w:rPr>
            </w:pPr>
            <w:r>
              <w:rPr>
                <w:rStyle w:val="8"/>
                <w:rFonts w:ascii="仿宋" w:hAnsi="仿宋" w:eastAsia="仿宋"/>
                <w:b w:val="0"/>
                <w:kern w:val="0"/>
                <w:sz w:val="20"/>
              </w:rPr>
              <w:t>3</w:t>
            </w:r>
          </w:p>
        </w:tc>
        <w:tc>
          <w:tcPr>
            <w:tcW w:w="4208" w:type="dxa"/>
            <w:vAlign w:val="center"/>
          </w:tcPr>
          <w:p>
            <w:pPr>
              <w:widowControl/>
              <w:jc w:val="center"/>
              <w:textAlignment w:val="center"/>
              <w:rPr>
                <w:rStyle w:val="8"/>
                <w:rFonts w:ascii="仿宋" w:hAnsi="仿宋" w:eastAsia="仿宋"/>
                <w:b w:val="0"/>
                <w:kern w:val="0"/>
                <w:sz w:val="20"/>
              </w:rPr>
            </w:pPr>
            <w:r>
              <w:rPr>
                <w:rStyle w:val="8"/>
                <w:rFonts w:hint="eastAsia" w:ascii="仿宋" w:hAnsi="仿宋" w:eastAsia="仿宋"/>
                <w:b w:val="0"/>
                <w:kern w:val="0"/>
                <w:sz w:val="20"/>
              </w:rPr>
              <w:t>煤岩智能识别探测器设计</w:t>
            </w:r>
          </w:p>
        </w:tc>
        <w:tc>
          <w:tcPr>
            <w:tcW w:w="1057" w:type="dxa"/>
            <w:vAlign w:val="center"/>
          </w:tcPr>
          <w:p>
            <w:pPr>
              <w:widowControl/>
              <w:jc w:val="center"/>
              <w:textAlignment w:val="center"/>
              <w:rPr>
                <w:rStyle w:val="8"/>
                <w:rFonts w:ascii="仿宋" w:hAnsi="仿宋" w:eastAsia="仿宋"/>
                <w:b w:val="0"/>
                <w:kern w:val="0"/>
                <w:sz w:val="20"/>
              </w:rPr>
            </w:pPr>
            <w:r>
              <w:rPr>
                <w:rStyle w:val="8"/>
                <w:rFonts w:hint="eastAsia" w:ascii="仿宋" w:hAnsi="仿宋" w:eastAsia="仿宋"/>
                <w:b w:val="0"/>
                <w:kern w:val="0"/>
                <w:sz w:val="20"/>
              </w:rPr>
              <w:t>省级</w:t>
            </w:r>
          </w:p>
        </w:tc>
        <w:tc>
          <w:tcPr>
            <w:tcW w:w="841" w:type="dxa"/>
            <w:vAlign w:val="center"/>
          </w:tcPr>
          <w:p>
            <w:pPr>
              <w:widowControl/>
              <w:jc w:val="center"/>
              <w:textAlignment w:val="bottom"/>
              <w:rPr>
                <w:rStyle w:val="8"/>
                <w:rFonts w:ascii="仿宋" w:hAnsi="仿宋" w:eastAsia="仿宋"/>
                <w:b w:val="0"/>
                <w:kern w:val="0"/>
                <w:sz w:val="20"/>
              </w:rPr>
            </w:pPr>
            <w:r>
              <w:rPr>
                <w:rStyle w:val="8"/>
                <w:rFonts w:hint="eastAsia" w:ascii="仿宋" w:hAnsi="仿宋" w:eastAsia="仿宋"/>
                <w:b w:val="0"/>
                <w:kern w:val="0"/>
                <w:sz w:val="20"/>
              </w:rPr>
              <w:t>3-5人</w:t>
            </w:r>
          </w:p>
        </w:tc>
        <w:tc>
          <w:tcPr>
            <w:tcW w:w="677" w:type="dxa"/>
            <w:vAlign w:val="center"/>
          </w:tcPr>
          <w:p>
            <w:pPr>
              <w:widowControl/>
              <w:jc w:val="center"/>
              <w:textAlignment w:val="bottom"/>
              <w:rPr>
                <w:rStyle w:val="8"/>
                <w:rFonts w:ascii="仿宋" w:hAnsi="仿宋" w:eastAsia="仿宋"/>
                <w:b w:val="0"/>
                <w:kern w:val="0"/>
                <w:sz w:val="20"/>
              </w:rPr>
            </w:pPr>
            <w:r>
              <w:rPr>
                <w:rStyle w:val="8"/>
                <w:rFonts w:hint="eastAsia" w:ascii="仿宋" w:hAnsi="仿宋" w:eastAsia="仿宋"/>
                <w:b w:val="0"/>
                <w:kern w:val="0"/>
                <w:sz w:val="20"/>
              </w:rPr>
              <w:t>1年</w:t>
            </w:r>
          </w:p>
        </w:tc>
        <w:tc>
          <w:tcPr>
            <w:tcW w:w="883" w:type="dxa"/>
            <w:vAlign w:val="center"/>
          </w:tcPr>
          <w:p>
            <w:pPr>
              <w:jc w:val="center"/>
              <w:rPr>
                <w:rStyle w:val="8"/>
                <w:rFonts w:hint="eastAsia" w:ascii="仿宋" w:hAnsi="仿宋" w:eastAsia="仿宋"/>
                <w:b w:val="0"/>
                <w:kern w:val="0"/>
                <w:sz w:val="20"/>
                <w:lang w:eastAsia="zh-CN"/>
              </w:rPr>
            </w:pPr>
            <w:r>
              <w:rPr>
                <w:rStyle w:val="8"/>
                <w:rFonts w:hint="eastAsia" w:ascii="仿宋" w:hAnsi="仿宋" w:eastAsia="仿宋"/>
                <w:b w:val="0"/>
                <w:kern w:val="0"/>
                <w:sz w:val="20"/>
                <w:lang w:eastAsia="zh-CN"/>
              </w:rPr>
              <w:t>张宁波</w:t>
            </w:r>
          </w:p>
        </w:tc>
        <w:tc>
          <w:tcPr>
            <w:tcW w:w="3786" w:type="dxa"/>
            <w:vAlign w:val="center"/>
          </w:tcPr>
          <w:p>
            <w:pPr>
              <w:widowControl/>
              <w:textAlignment w:val="center"/>
              <w:rPr>
                <w:rStyle w:val="8"/>
                <w:rFonts w:ascii="仿宋" w:hAnsi="仿宋" w:eastAsia="仿宋"/>
                <w:b w:val="0"/>
                <w:kern w:val="0"/>
                <w:sz w:val="20"/>
              </w:rPr>
            </w:pPr>
            <w:r>
              <w:rPr>
                <w:rStyle w:val="8"/>
                <w:rFonts w:hint="eastAsia" w:ascii="仿宋" w:hAnsi="仿宋" w:eastAsia="仿宋"/>
                <w:b w:val="0"/>
                <w:kern w:val="0"/>
                <w:sz w:val="20"/>
              </w:rPr>
              <w:t>综采放顶煤智能控制技术是我国实现煤炭开采智能化的关键技术之一，为解决智能开采中煤岩识别这一技术瓶颈，实现综放开采智能化控制，提出煤岩识别方法，研究探测器的识别原理，确定探测器的构成和组合方式，设计探测器计数电路，研发探测器显示终端、及无线通讯路径，开发数据分析软件，形成煤岩识别探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widowControl/>
              <w:textAlignment w:val="center"/>
              <w:rPr>
                <w:rStyle w:val="8"/>
                <w:rFonts w:ascii="仿宋" w:hAnsi="仿宋" w:eastAsia="仿宋"/>
                <w:b w:val="0"/>
                <w:kern w:val="0"/>
                <w:sz w:val="20"/>
              </w:rPr>
            </w:pPr>
            <w:r>
              <w:rPr>
                <w:rStyle w:val="8"/>
                <w:rFonts w:hint="eastAsia" w:ascii="仿宋" w:hAnsi="仿宋" w:eastAsia="仿宋"/>
                <w:b w:val="0"/>
                <w:kern w:val="0"/>
                <w:sz w:val="20"/>
              </w:rPr>
              <w:t>4</w:t>
            </w:r>
          </w:p>
        </w:tc>
        <w:tc>
          <w:tcPr>
            <w:tcW w:w="4208" w:type="dxa"/>
            <w:vAlign w:val="center"/>
          </w:tcPr>
          <w:p>
            <w:pPr>
              <w:widowControl/>
              <w:textAlignment w:val="center"/>
              <w:rPr>
                <w:rStyle w:val="8"/>
                <w:rFonts w:ascii="仿宋" w:hAnsi="仿宋" w:eastAsia="仿宋"/>
                <w:b w:val="0"/>
                <w:kern w:val="0"/>
                <w:sz w:val="20"/>
              </w:rPr>
            </w:pPr>
            <w:r>
              <w:rPr>
                <w:rStyle w:val="8"/>
                <w:rFonts w:hint="eastAsia" w:ascii="仿宋" w:hAnsi="仿宋" w:eastAsia="仿宋"/>
                <w:b w:val="0"/>
                <w:kern w:val="0"/>
                <w:sz w:val="20"/>
              </w:rPr>
              <w:t>矿云-矿业工程协同服务解决方案提供商</w:t>
            </w:r>
          </w:p>
        </w:tc>
        <w:tc>
          <w:tcPr>
            <w:tcW w:w="1057" w:type="dxa"/>
            <w:vAlign w:val="center"/>
          </w:tcPr>
          <w:p>
            <w:pPr>
              <w:widowControl/>
              <w:textAlignment w:val="center"/>
              <w:rPr>
                <w:rStyle w:val="8"/>
                <w:rFonts w:ascii="仿宋" w:hAnsi="仿宋" w:eastAsia="仿宋"/>
                <w:b w:val="0"/>
                <w:kern w:val="0"/>
                <w:sz w:val="20"/>
              </w:rPr>
            </w:pPr>
            <w:r>
              <w:rPr>
                <w:rStyle w:val="8"/>
                <w:rFonts w:hint="eastAsia" w:ascii="仿宋" w:hAnsi="仿宋" w:eastAsia="仿宋"/>
                <w:b w:val="0"/>
                <w:kern w:val="0"/>
                <w:sz w:val="20"/>
              </w:rPr>
              <w:t>省级</w:t>
            </w:r>
          </w:p>
        </w:tc>
        <w:tc>
          <w:tcPr>
            <w:tcW w:w="841" w:type="dxa"/>
            <w:vAlign w:val="center"/>
          </w:tcPr>
          <w:p>
            <w:pPr>
              <w:widowControl/>
              <w:jc w:val="center"/>
              <w:textAlignment w:val="bottom"/>
              <w:rPr>
                <w:rStyle w:val="8"/>
                <w:rFonts w:ascii="仿宋" w:hAnsi="仿宋" w:eastAsia="仿宋"/>
                <w:b w:val="0"/>
                <w:kern w:val="0"/>
                <w:sz w:val="20"/>
              </w:rPr>
            </w:pPr>
            <w:r>
              <w:rPr>
                <w:rStyle w:val="8"/>
                <w:rFonts w:hint="eastAsia" w:ascii="仿宋" w:hAnsi="仿宋" w:eastAsia="仿宋"/>
                <w:b w:val="0"/>
                <w:kern w:val="0"/>
                <w:sz w:val="20"/>
              </w:rPr>
              <w:t>3-5人</w:t>
            </w:r>
          </w:p>
        </w:tc>
        <w:tc>
          <w:tcPr>
            <w:tcW w:w="677" w:type="dxa"/>
            <w:vAlign w:val="center"/>
          </w:tcPr>
          <w:p>
            <w:pPr>
              <w:widowControl/>
              <w:jc w:val="center"/>
              <w:textAlignment w:val="bottom"/>
              <w:rPr>
                <w:rStyle w:val="8"/>
                <w:rFonts w:ascii="仿宋" w:hAnsi="仿宋" w:eastAsia="仿宋"/>
                <w:b w:val="0"/>
                <w:kern w:val="0"/>
                <w:sz w:val="20"/>
              </w:rPr>
            </w:pPr>
            <w:r>
              <w:rPr>
                <w:rStyle w:val="8"/>
                <w:rFonts w:hint="eastAsia" w:ascii="仿宋" w:hAnsi="仿宋" w:eastAsia="仿宋"/>
                <w:b w:val="0"/>
                <w:kern w:val="0"/>
                <w:sz w:val="20"/>
              </w:rPr>
              <w:t>1年</w:t>
            </w:r>
          </w:p>
        </w:tc>
        <w:tc>
          <w:tcPr>
            <w:tcW w:w="883" w:type="dxa"/>
            <w:vAlign w:val="center"/>
          </w:tcPr>
          <w:p>
            <w:pPr>
              <w:rPr>
                <w:rStyle w:val="8"/>
                <w:rFonts w:hint="eastAsia" w:ascii="仿宋" w:hAnsi="仿宋" w:eastAsia="仿宋"/>
                <w:b w:val="0"/>
                <w:kern w:val="0"/>
                <w:sz w:val="20"/>
                <w:lang w:eastAsia="zh-CN"/>
              </w:rPr>
            </w:pPr>
            <w:r>
              <w:rPr>
                <w:rStyle w:val="8"/>
                <w:rFonts w:hint="eastAsia" w:ascii="仿宋" w:hAnsi="仿宋" w:eastAsia="仿宋"/>
                <w:b w:val="0"/>
                <w:kern w:val="0"/>
                <w:sz w:val="20"/>
                <w:lang w:eastAsia="zh-CN"/>
              </w:rPr>
              <w:t>李硕</w:t>
            </w:r>
          </w:p>
        </w:tc>
        <w:tc>
          <w:tcPr>
            <w:tcW w:w="3786" w:type="dxa"/>
            <w:vAlign w:val="center"/>
          </w:tcPr>
          <w:p>
            <w:pPr>
              <w:widowControl/>
              <w:textAlignment w:val="center"/>
              <w:rPr>
                <w:rStyle w:val="8"/>
                <w:rFonts w:ascii="仿宋" w:hAnsi="仿宋" w:eastAsia="仿宋"/>
                <w:b w:val="0"/>
                <w:kern w:val="0"/>
                <w:sz w:val="20"/>
              </w:rPr>
            </w:pPr>
            <w:r>
              <w:rPr>
                <w:rStyle w:val="8"/>
                <w:rFonts w:hint="eastAsia" w:ascii="仿宋" w:hAnsi="仿宋" w:eastAsia="仿宋"/>
                <w:b w:val="0"/>
                <w:kern w:val="0"/>
                <w:sz w:val="20"/>
              </w:rPr>
              <w:t>我国“富煤、贫油、少气”的特点决定了煤炭在一次能源结构中将长期占据着主导地位。随着我国“两化融合”重大战略的推广和《全国矿产资源规划（2016-2020年）》的实施，打造“智能化矿山”已经成为我国传统矿山行业转型升级的未来发展方向。</w:t>
            </w:r>
            <w:r>
              <w:rPr>
                <w:rStyle w:val="8"/>
                <w:rFonts w:hint="eastAsia" w:ascii="仿宋" w:hAnsi="仿宋" w:eastAsia="仿宋"/>
                <w:b w:val="0"/>
                <w:kern w:val="0"/>
                <w:sz w:val="20"/>
              </w:rPr>
              <w:br w:type="textWrapping"/>
            </w:r>
            <w:r>
              <w:rPr>
                <w:rStyle w:val="8"/>
                <w:rFonts w:hint="eastAsia" w:ascii="仿宋" w:hAnsi="仿宋" w:eastAsia="仿宋"/>
                <w:b w:val="0"/>
                <w:kern w:val="0"/>
                <w:sz w:val="20"/>
              </w:rPr>
              <w:t>但目前存在的“信息孤岛”带来的管理难度大、数据资源浪费等问题给矿山企业带来了深层的安全隐患，直接制约着“智能矿山”推进的步伐。本项目通过研发多源异构数据集成模型，实现分散异构数据的集成、融合和可视化，让企业的管理更加快捷、透明，并为快速决策提供数据支持。在此基础上通过与行业内权威院校建立了合作关系，通过数据的分析挖掘为煤矿企业提供常见灾害的预测预警和紧急情况下的远程技术服务，实现技术问题的快速解决，助力企业安全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widowControl/>
              <w:textAlignment w:val="center"/>
              <w:rPr>
                <w:rFonts w:ascii="仿宋" w:hAnsi="仿宋" w:eastAsia="仿宋" w:cs="宋体"/>
                <w:color w:val="000000"/>
                <w:kern w:val="0"/>
                <w:sz w:val="20"/>
                <w:lang w:bidi="ar"/>
              </w:rPr>
            </w:pPr>
            <w:r>
              <w:rPr>
                <w:rFonts w:ascii="仿宋" w:hAnsi="仿宋" w:eastAsia="仿宋" w:cs="宋体"/>
                <w:color w:val="000000"/>
                <w:kern w:val="0"/>
                <w:sz w:val="20"/>
                <w:lang w:bidi="ar"/>
              </w:rPr>
              <w:t>5</w:t>
            </w:r>
          </w:p>
        </w:tc>
        <w:tc>
          <w:tcPr>
            <w:tcW w:w="4208" w:type="dxa"/>
            <w:vAlign w:val="center"/>
          </w:tcPr>
          <w:p>
            <w:pPr>
              <w:widowControl/>
              <w:textAlignment w:val="center"/>
              <w:rPr>
                <w:rFonts w:ascii="仿宋" w:hAnsi="仿宋" w:eastAsia="仿宋" w:cs="宋体"/>
                <w:color w:val="000000"/>
                <w:kern w:val="0"/>
                <w:sz w:val="20"/>
              </w:rPr>
            </w:pPr>
            <w:r>
              <w:rPr>
                <w:rFonts w:hint="eastAsia" w:ascii="仿宋" w:hAnsi="仿宋" w:eastAsia="仿宋" w:cs="宋体"/>
                <w:color w:val="000000"/>
                <w:kern w:val="0"/>
                <w:sz w:val="20"/>
                <w:lang w:bidi="ar"/>
              </w:rPr>
              <w:t>“以制度为引导”思想下理工类高校教师教学评价体系的建立与完善</w:t>
            </w:r>
          </w:p>
        </w:tc>
        <w:tc>
          <w:tcPr>
            <w:tcW w:w="1057" w:type="dxa"/>
            <w:vAlign w:val="center"/>
          </w:tcPr>
          <w:p>
            <w:pPr>
              <w:widowControl/>
              <w:textAlignment w:val="center"/>
              <w:rPr>
                <w:rFonts w:ascii="仿宋" w:hAnsi="仿宋" w:eastAsia="仿宋" w:cs="宋体"/>
                <w:color w:val="000000"/>
                <w:kern w:val="0"/>
                <w:sz w:val="20"/>
              </w:rPr>
            </w:pPr>
            <w:r>
              <w:rPr>
                <w:rFonts w:hint="eastAsia" w:ascii="仿宋" w:hAnsi="仿宋" w:eastAsia="仿宋" w:cs="宋体"/>
                <w:color w:val="000000"/>
                <w:kern w:val="0"/>
                <w:sz w:val="20"/>
                <w:lang w:bidi="ar"/>
              </w:rPr>
              <w:t>省级</w:t>
            </w:r>
          </w:p>
        </w:tc>
        <w:tc>
          <w:tcPr>
            <w:tcW w:w="841" w:type="dxa"/>
            <w:vAlign w:val="center"/>
          </w:tcPr>
          <w:p>
            <w:pPr>
              <w:widowControl/>
              <w:jc w:val="center"/>
              <w:textAlignment w:val="bottom"/>
              <w:rPr>
                <w:rFonts w:ascii="仿宋" w:hAnsi="仿宋" w:eastAsia="仿宋" w:cs="仿宋"/>
                <w:color w:val="000000"/>
                <w:kern w:val="0"/>
                <w:sz w:val="20"/>
              </w:rPr>
            </w:pPr>
            <w:r>
              <w:rPr>
                <w:rFonts w:hint="eastAsia" w:ascii="仿宋" w:hAnsi="仿宋" w:eastAsia="仿宋" w:cs="仿宋"/>
                <w:color w:val="000000"/>
                <w:kern w:val="0"/>
                <w:sz w:val="20"/>
                <w:lang w:bidi="ar"/>
              </w:rPr>
              <w:t>3-5人</w:t>
            </w:r>
          </w:p>
        </w:tc>
        <w:tc>
          <w:tcPr>
            <w:tcW w:w="677" w:type="dxa"/>
            <w:vAlign w:val="center"/>
          </w:tcPr>
          <w:p>
            <w:pPr>
              <w:widowControl/>
              <w:jc w:val="center"/>
              <w:textAlignment w:val="bottom"/>
              <w:rPr>
                <w:rFonts w:ascii="仿宋" w:hAnsi="仿宋" w:eastAsia="仿宋" w:cs="仿宋"/>
                <w:color w:val="000000"/>
                <w:kern w:val="0"/>
                <w:sz w:val="20"/>
              </w:rPr>
            </w:pPr>
            <w:r>
              <w:rPr>
                <w:rFonts w:hint="eastAsia" w:ascii="仿宋" w:hAnsi="仿宋" w:eastAsia="仿宋" w:cs="仿宋"/>
                <w:color w:val="000000"/>
                <w:kern w:val="0"/>
                <w:sz w:val="20"/>
                <w:lang w:bidi="ar"/>
              </w:rPr>
              <w:t>1年</w:t>
            </w:r>
          </w:p>
        </w:tc>
        <w:tc>
          <w:tcPr>
            <w:tcW w:w="883" w:type="dxa"/>
            <w:vAlign w:val="center"/>
          </w:tcPr>
          <w:p>
            <w:pPr>
              <w:rPr>
                <w:rFonts w:ascii="仿宋" w:hAnsi="仿宋" w:eastAsia="仿宋" w:cs="宋体"/>
                <w:color w:val="000000"/>
                <w:kern w:val="0"/>
                <w:sz w:val="20"/>
              </w:rPr>
            </w:pPr>
            <w:r>
              <w:rPr>
                <w:rFonts w:hint="eastAsia" w:ascii="仿宋" w:hAnsi="仿宋" w:eastAsia="仿宋" w:cs="宋体"/>
                <w:color w:val="000000"/>
                <w:kern w:val="0"/>
                <w:sz w:val="20"/>
              </w:rPr>
              <w:t>倪涛涛</w:t>
            </w:r>
          </w:p>
        </w:tc>
        <w:tc>
          <w:tcPr>
            <w:tcW w:w="3786" w:type="dxa"/>
            <w:vAlign w:val="center"/>
          </w:tcPr>
          <w:p>
            <w:pPr>
              <w:widowControl/>
              <w:textAlignment w:val="center"/>
              <w:rPr>
                <w:rFonts w:ascii="仿宋" w:hAnsi="仿宋" w:eastAsia="仿宋" w:cs="宋体"/>
                <w:color w:val="000000"/>
                <w:kern w:val="0"/>
                <w:sz w:val="20"/>
              </w:rPr>
            </w:pPr>
            <w:r>
              <w:rPr>
                <w:rFonts w:hint="eastAsia" w:ascii="仿宋" w:hAnsi="仿宋" w:eastAsia="仿宋" w:cs="宋体"/>
                <w:color w:val="000000"/>
                <w:kern w:val="0"/>
                <w:sz w:val="20"/>
                <w:lang w:bidi="ar"/>
              </w:rPr>
              <w:t>研究目的和意义：</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教师的教学质量是高校保障和提高其教学水平和质量的主题。如何建立一个尊重教师劳动成果，引导教师将其所学、所研用于教学活动中，加快知识的传输速度，促进行业的发展是一个重要的课题。理想的教师评价体系应该体现“尊重”、 “引导”，尊重每一专业教师的劳动成果和授课方式，对每一位优秀教师的尊重，同时，又能树立优秀的教学榜样，带动年青教师向正确的方向发展，培养出名师、大师。另外教学质量评估的结果是绩效考核、职称聘任重要的依据。</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研究内容：</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以我校教学评价体系为例，系统地分析教师教学质量的组成要素，比较国内外的教师评价体系，提出了改进策略和设想。</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研究任务、目标：</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完善高校教师教学评价体系的，将高校的教学评估体系从宏观的“考核”到具体化“评价”转变，即从整体组织活动转换成对个体的管控行为。分析探索出师德师风、学生评价、工作量、教学内容的权重。</w:t>
            </w:r>
            <w:r>
              <w:rPr>
                <w:rFonts w:hint="eastAsia" w:ascii="仿宋" w:hAnsi="仿宋" w:eastAsia="仿宋" w:cs="宋体"/>
                <w:color w:val="000000"/>
                <w:kern w:val="0"/>
                <w:sz w:val="20"/>
                <w:lang w:bidi="ar"/>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widowControl/>
              <w:textAlignment w:val="center"/>
              <w:rPr>
                <w:rFonts w:ascii="仿宋" w:hAnsi="仿宋" w:eastAsia="仿宋" w:cs="宋体"/>
                <w:color w:val="000000"/>
                <w:kern w:val="0"/>
                <w:sz w:val="20"/>
                <w:lang w:bidi="ar"/>
              </w:rPr>
            </w:pPr>
            <w:r>
              <w:rPr>
                <w:rFonts w:ascii="仿宋" w:hAnsi="仿宋" w:eastAsia="仿宋" w:cs="宋体"/>
                <w:color w:val="000000"/>
                <w:kern w:val="0"/>
                <w:sz w:val="20"/>
                <w:lang w:bidi="ar"/>
              </w:rPr>
              <w:t>6</w:t>
            </w:r>
          </w:p>
        </w:tc>
        <w:tc>
          <w:tcPr>
            <w:tcW w:w="4208" w:type="dxa"/>
            <w:vAlign w:val="center"/>
          </w:tcPr>
          <w:p>
            <w:pPr>
              <w:widowControl/>
              <w:textAlignment w:val="center"/>
              <w:rPr>
                <w:rFonts w:ascii="仿宋" w:hAnsi="仿宋" w:eastAsia="仿宋" w:cs="宋体"/>
                <w:color w:val="000000"/>
                <w:kern w:val="0"/>
                <w:sz w:val="20"/>
              </w:rPr>
            </w:pPr>
            <w:r>
              <w:rPr>
                <w:rFonts w:hint="eastAsia" w:ascii="仿宋" w:hAnsi="仿宋" w:eastAsia="仿宋" w:cs="宋体"/>
                <w:color w:val="000000"/>
                <w:kern w:val="0"/>
                <w:sz w:val="20"/>
                <w:lang w:bidi="ar"/>
              </w:rPr>
              <w:t>风幕控尘系统对难密闭工业过程粉尘的捕收研究</w:t>
            </w:r>
          </w:p>
        </w:tc>
        <w:tc>
          <w:tcPr>
            <w:tcW w:w="1057" w:type="dxa"/>
            <w:vAlign w:val="center"/>
          </w:tcPr>
          <w:p>
            <w:pPr>
              <w:widowControl/>
              <w:textAlignment w:val="center"/>
              <w:rPr>
                <w:rFonts w:ascii="仿宋" w:hAnsi="仿宋" w:eastAsia="仿宋" w:cs="宋体"/>
                <w:color w:val="000000"/>
                <w:kern w:val="0"/>
                <w:sz w:val="20"/>
              </w:rPr>
            </w:pPr>
            <w:r>
              <w:rPr>
                <w:rFonts w:hint="eastAsia" w:ascii="仿宋" w:hAnsi="仿宋" w:eastAsia="仿宋" w:cs="宋体"/>
                <w:color w:val="000000"/>
                <w:kern w:val="0"/>
                <w:sz w:val="20"/>
                <w:lang w:bidi="ar"/>
              </w:rPr>
              <w:t>省级</w:t>
            </w:r>
          </w:p>
        </w:tc>
        <w:tc>
          <w:tcPr>
            <w:tcW w:w="841" w:type="dxa"/>
            <w:vAlign w:val="center"/>
          </w:tcPr>
          <w:p>
            <w:pPr>
              <w:widowControl/>
              <w:jc w:val="center"/>
              <w:textAlignment w:val="bottom"/>
              <w:rPr>
                <w:rFonts w:ascii="仿宋" w:hAnsi="仿宋" w:eastAsia="仿宋" w:cs="仿宋"/>
                <w:color w:val="000000"/>
                <w:kern w:val="0"/>
                <w:sz w:val="20"/>
              </w:rPr>
            </w:pPr>
            <w:r>
              <w:rPr>
                <w:rFonts w:hint="eastAsia" w:ascii="仿宋" w:hAnsi="仿宋" w:eastAsia="仿宋" w:cs="仿宋"/>
                <w:color w:val="000000"/>
                <w:kern w:val="0"/>
                <w:sz w:val="20"/>
                <w:lang w:bidi="ar"/>
              </w:rPr>
              <w:t>3-5人</w:t>
            </w:r>
          </w:p>
        </w:tc>
        <w:tc>
          <w:tcPr>
            <w:tcW w:w="677" w:type="dxa"/>
            <w:vAlign w:val="center"/>
          </w:tcPr>
          <w:p>
            <w:pPr>
              <w:widowControl/>
              <w:jc w:val="center"/>
              <w:textAlignment w:val="bottom"/>
              <w:rPr>
                <w:rFonts w:ascii="仿宋" w:hAnsi="仿宋" w:eastAsia="仿宋" w:cs="仿宋"/>
                <w:color w:val="000000"/>
                <w:kern w:val="0"/>
                <w:sz w:val="20"/>
              </w:rPr>
            </w:pPr>
            <w:r>
              <w:rPr>
                <w:rFonts w:hint="eastAsia" w:ascii="仿宋" w:hAnsi="仿宋" w:eastAsia="仿宋" w:cs="仿宋"/>
                <w:color w:val="000000"/>
                <w:kern w:val="0"/>
                <w:sz w:val="20"/>
                <w:lang w:bidi="ar"/>
              </w:rPr>
              <w:t>1年</w:t>
            </w:r>
          </w:p>
        </w:tc>
        <w:tc>
          <w:tcPr>
            <w:tcW w:w="883" w:type="dxa"/>
            <w:vAlign w:val="center"/>
          </w:tcPr>
          <w:p>
            <w:pPr>
              <w:rPr>
                <w:rFonts w:ascii="仿宋" w:hAnsi="仿宋" w:eastAsia="仿宋" w:cs="宋体"/>
                <w:color w:val="000000"/>
                <w:kern w:val="0"/>
                <w:sz w:val="20"/>
              </w:rPr>
            </w:pPr>
            <w:r>
              <w:rPr>
                <w:rFonts w:hint="eastAsia" w:ascii="仿宋" w:hAnsi="仿宋" w:eastAsia="仿宋" w:cs="宋体"/>
                <w:color w:val="000000"/>
                <w:kern w:val="0"/>
                <w:sz w:val="20"/>
              </w:rPr>
              <w:t>李小川</w:t>
            </w:r>
          </w:p>
        </w:tc>
        <w:tc>
          <w:tcPr>
            <w:tcW w:w="3786" w:type="dxa"/>
            <w:vAlign w:val="center"/>
          </w:tcPr>
          <w:p>
            <w:pPr>
              <w:widowControl/>
              <w:textAlignment w:val="center"/>
              <w:rPr>
                <w:rFonts w:ascii="仿宋" w:hAnsi="仿宋" w:eastAsia="仿宋" w:cs="宋体"/>
                <w:color w:val="000000"/>
                <w:kern w:val="0"/>
                <w:sz w:val="20"/>
              </w:rPr>
            </w:pPr>
            <w:r>
              <w:rPr>
                <w:rFonts w:hint="eastAsia" w:ascii="仿宋" w:hAnsi="仿宋" w:eastAsia="仿宋" w:cs="宋体"/>
                <w:color w:val="000000"/>
                <w:kern w:val="0"/>
                <w:sz w:val="20"/>
                <w:lang w:bidi="ar"/>
              </w:rPr>
              <w:t>粉尘捕收是工业过程粉尘控制的最重要环节之一，由于工艺或操作的需要，部分过程工业的产尘环节难以用常用的密闭方式进行密封，无法有效从源头控制粉尘的扩散。项目采用风幕对粉尘的携带和隔离效果完成对难密封环节的粉尘控制，需完成针对具体工业过程的风幕发生装置设计和密封系统的实验或仿真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widowControl/>
              <w:textAlignment w:val="center"/>
              <w:rPr>
                <w:rFonts w:ascii="仿宋" w:hAnsi="仿宋" w:eastAsia="仿宋" w:cs="宋体"/>
                <w:color w:val="000000"/>
                <w:kern w:val="0"/>
                <w:sz w:val="20"/>
                <w:lang w:bidi="ar"/>
              </w:rPr>
            </w:pPr>
            <w:r>
              <w:rPr>
                <w:rFonts w:ascii="仿宋" w:hAnsi="仿宋" w:eastAsia="仿宋" w:cs="宋体"/>
                <w:color w:val="000000"/>
                <w:kern w:val="0"/>
                <w:sz w:val="20"/>
                <w:lang w:bidi="ar"/>
              </w:rPr>
              <w:t>7</w:t>
            </w:r>
          </w:p>
        </w:tc>
        <w:tc>
          <w:tcPr>
            <w:tcW w:w="4208" w:type="dxa"/>
            <w:vAlign w:val="center"/>
          </w:tcPr>
          <w:p>
            <w:pPr>
              <w:widowControl/>
              <w:textAlignment w:val="center"/>
              <w:rPr>
                <w:rFonts w:ascii="仿宋" w:hAnsi="仿宋" w:eastAsia="仿宋" w:cs="宋体"/>
                <w:color w:val="000000"/>
                <w:kern w:val="0"/>
                <w:sz w:val="20"/>
              </w:rPr>
            </w:pPr>
            <w:r>
              <w:rPr>
                <w:rFonts w:hint="eastAsia" w:ascii="仿宋" w:hAnsi="仿宋" w:eastAsia="仿宋" w:cs="宋体"/>
                <w:color w:val="000000"/>
                <w:kern w:val="0"/>
                <w:sz w:val="20"/>
                <w:lang w:bidi="ar"/>
              </w:rPr>
              <w:t>含水软弱地层高温固化支护技术</w:t>
            </w:r>
          </w:p>
        </w:tc>
        <w:tc>
          <w:tcPr>
            <w:tcW w:w="1057" w:type="dxa"/>
            <w:vAlign w:val="center"/>
          </w:tcPr>
          <w:p>
            <w:pPr>
              <w:widowControl/>
              <w:textAlignment w:val="center"/>
              <w:rPr>
                <w:rFonts w:ascii="仿宋" w:hAnsi="仿宋" w:eastAsia="仿宋" w:cs="宋体"/>
                <w:color w:val="000000"/>
                <w:kern w:val="0"/>
                <w:sz w:val="20"/>
              </w:rPr>
            </w:pPr>
            <w:r>
              <w:rPr>
                <w:rFonts w:hint="eastAsia" w:ascii="仿宋" w:hAnsi="仿宋" w:eastAsia="仿宋" w:cs="宋体"/>
                <w:color w:val="000000"/>
                <w:kern w:val="0"/>
                <w:sz w:val="20"/>
                <w:lang w:bidi="ar"/>
              </w:rPr>
              <w:t>省级</w:t>
            </w:r>
          </w:p>
        </w:tc>
        <w:tc>
          <w:tcPr>
            <w:tcW w:w="841" w:type="dxa"/>
            <w:vAlign w:val="center"/>
          </w:tcPr>
          <w:p>
            <w:pPr>
              <w:widowControl/>
              <w:jc w:val="center"/>
              <w:textAlignment w:val="bottom"/>
              <w:rPr>
                <w:rFonts w:ascii="仿宋" w:hAnsi="仿宋" w:eastAsia="仿宋" w:cs="仿宋"/>
                <w:color w:val="000000"/>
                <w:kern w:val="0"/>
                <w:sz w:val="20"/>
              </w:rPr>
            </w:pPr>
            <w:r>
              <w:rPr>
                <w:rFonts w:hint="eastAsia" w:ascii="仿宋" w:hAnsi="仿宋" w:eastAsia="仿宋" w:cs="仿宋"/>
                <w:color w:val="000000"/>
                <w:kern w:val="0"/>
                <w:sz w:val="20"/>
                <w:lang w:bidi="ar"/>
              </w:rPr>
              <w:t>3-5人</w:t>
            </w:r>
          </w:p>
        </w:tc>
        <w:tc>
          <w:tcPr>
            <w:tcW w:w="677" w:type="dxa"/>
            <w:vAlign w:val="center"/>
          </w:tcPr>
          <w:p>
            <w:pPr>
              <w:widowControl/>
              <w:jc w:val="center"/>
              <w:textAlignment w:val="bottom"/>
              <w:rPr>
                <w:rFonts w:ascii="仿宋" w:hAnsi="仿宋" w:eastAsia="仿宋" w:cs="仿宋"/>
                <w:color w:val="000000"/>
                <w:kern w:val="0"/>
                <w:sz w:val="20"/>
              </w:rPr>
            </w:pPr>
            <w:r>
              <w:rPr>
                <w:rFonts w:hint="eastAsia" w:ascii="仿宋" w:hAnsi="仿宋" w:eastAsia="仿宋" w:cs="仿宋"/>
                <w:color w:val="000000"/>
                <w:kern w:val="0"/>
                <w:sz w:val="20"/>
                <w:lang w:bidi="ar"/>
              </w:rPr>
              <w:t>1年</w:t>
            </w:r>
          </w:p>
        </w:tc>
        <w:tc>
          <w:tcPr>
            <w:tcW w:w="883" w:type="dxa"/>
            <w:vAlign w:val="center"/>
          </w:tcPr>
          <w:p>
            <w:pPr>
              <w:rPr>
                <w:rFonts w:ascii="仿宋" w:hAnsi="仿宋" w:eastAsia="仿宋" w:cs="宋体"/>
                <w:color w:val="000000"/>
                <w:kern w:val="0"/>
                <w:sz w:val="20"/>
              </w:rPr>
            </w:pPr>
            <w:r>
              <w:rPr>
                <w:rFonts w:hint="eastAsia" w:ascii="仿宋" w:hAnsi="仿宋" w:eastAsia="仿宋" w:cs="宋体"/>
                <w:color w:val="000000"/>
                <w:kern w:val="0"/>
                <w:sz w:val="20"/>
              </w:rPr>
              <w:t>赵晓东</w:t>
            </w:r>
          </w:p>
        </w:tc>
        <w:tc>
          <w:tcPr>
            <w:tcW w:w="3786" w:type="dxa"/>
            <w:vAlign w:val="center"/>
          </w:tcPr>
          <w:p>
            <w:pPr>
              <w:widowControl/>
              <w:textAlignment w:val="center"/>
              <w:rPr>
                <w:rFonts w:ascii="仿宋" w:hAnsi="仿宋" w:eastAsia="仿宋" w:cs="宋体"/>
                <w:color w:val="000000"/>
                <w:kern w:val="0"/>
                <w:sz w:val="20"/>
              </w:rPr>
            </w:pPr>
            <w:r>
              <w:rPr>
                <w:rFonts w:hint="eastAsia" w:ascii="仿宋" w:hAnsi="仿宋" w:eastAsia="仿宋" w:cs="宋体"/>
                <w:color w:val="000000"/>
                <w:kern w:val="0"/>
                <w:sz w:val="20"/>
                <w:lang w:bidi="ar"/>
              </w:rPr>
              <w:t>研究目的和意义</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城市地下空间大规模的开发需要安全、高效、绿色施工方法与技术。伴随地下空间的规模越来越大，地下工程施工中对环境保护的要求也越来越高。冻结法由于其具有止水—承载双重功能，当面对含水、软弱、不稳定地层条件时，常显示出传统工法无法比拟的优点。</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但是，冻结法支护技术在城市含水软弱地层实际施工中存在的以下瓶颈问题：（1）衬砌浇筑过程中，冻结壁的存在导致大体积混凝土内外温差大，自生温度裂缝严重，后期衬砌渗漏严重；（2）冻胀融沉易造成临近建筑、结构的损伤，冻结壁解冻后地下水在冻融损伤环境中的渗流机制不明，导致衬砌后水压荷载准确取值存在困难；（3）冻结壁是临时支护，施工结束后冻结壁自然（或强制）解冻，解冻过程中会同步伴随地表沉降，容易对附近建、构筑造成破坏。（4）冻结周期分为积极冻结和维护冻结，积极冻结期是形成冻结壁的先决条件，而维护冻结期则贯穿于开挖全过程，冷能消耗巨大。</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2.研究内容</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1）多热源作用下含水软弱地层中温度场发展规律；2）多热源作用下烧结管布置与能耗的相互关系；3）多热源作用下气体积聚劈裂土体致灾机理。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widowControl/>
              <w:textAlignment w:val="center"/>
              <w:rPr>
                <w:rFonts w:ascii="仿宋" w:hAnsi="仿宋" w:eastAsia="仿宋" w:cs="宋体"/>
                <w:color w:val="000000"/>
                <w:kern w:val="0"/>
                <w:sz w:val="20"/>
                <w:lang w:bidi="ar"/>
              </w:rPr>
            </w:pPr>
            <w:r>
              <w:rPr>
                <w:rFonts w:ascii="仿宋" w:hAnsi="仿宋" w:eastAsia="仿宋" w:cs="宋体"/>
                <w:color w:val="000000"/>
                <w:kern w:val="0"/>
                <w:sz w:val="20"/>
                <w:lang w:bidi="ar"/>
              </w:rPr>
              <w:t>8</w:t>
            </w:r>
          </w:p>
        </w:tc>
        <w:tc>
          <w:tcPr>
            <w:tcW w:w="4208" w:type="dxa"/>
            <w:vAlign w:val="center"/>
          </w:tcPr>
          <w:p>
            <w:pPr>
              <w:widowControl/>
              <w:textAlignment w:val="center"/>
              <w:rPr>
                <w:rFonts w:ascii="仿宋" w:hAnsi="仿宋" w:eastAsia="仿宋" w:cs="宋体"/>
                <w:color w:val="000000"/>
                <w:kern w:val="0"/>
                <w:sz w:val="20"/>
              </w:rPr>
            </w:pPr>
            <w:r>
              <w:rPr>
                <w:rFonts w:hint="eastAsia" w:ascii="仿宋" w:hAnsi="仿宋" w:eastAsia="仿宋" w:cs="宋体"/>
                <w:color w:val="000000"/>
                <w:kern w:val="0"/>
                <w:sz w:val="20"/>
                <w:lang w:bidi="ar"/>
              </w:rPr>
              <w:t>基于弹性空间下的中国矿业大学创客中心室内设计</w:t>
            </w:r>
          </w:p>
        </w:tc>
        <w:tc>
          <w:tcPr>
            <w:tcW w:w="1057" w:type="dxa"/>
            <w:vAlign w:val="center"/>
          </w:tcPr>
          <w:p>
            <w:pPr>
              <w:widowControl/>
              <w:textAlignment w:val="center"/>
              <w:rPr>
                <w:rFonts w:ascii="仿宋" w:hAnsi="仿宋" w:eastAsia="仿宋" w:cs="宋体"/>
                <w:color w:val="000000"/>
                <w:kern w:val="0"/>
                <w:sz w:val="20"/>
              </w:rPr>
            </w:pPr>
            <w:r>
              <w:rPr>
                <w:rFonts w:hint="eastAsia" w:ascii="仿宋" w:hAnsi="仿宋" w:eastAsia="仿宋" w:cs="宋体"/>
                <w:color w:val="000000"/>
                <w:kern w:val="0"/>
                <w:sz w:val="20"/>
                <w:lang w:bidi="ar"/>
              </w:rPr>
              <w:t>省级</w:t>
            </w:r>
          </w:p>
        </w:tc>
        <w:tc>
          <w:tcPr>
            <w:tcW w:w="841" w:type="dxa"/>
            <w:vAlign w:val="center"/>
          </w:tcPr>
          <w:p>
            <w:pPr>
              <w:widowControl/>
              <w:jc w:val="center"/>
              <w:textAlignment w:val="bottom"/>
              <w:rPr>
                <w:rFonts w:ascii="仿宋" w:hAnsi="仿宋" w:eastAsia="仿宋" w:cs="仿宋"/>
                <w:color w:val="000000"/>
                <w:kern w:val="0"/>
                <w:sz w:val="20"/>
              </w:rPr>
            </w:pPr>
            <w:r>
              <w:rPr>
                <w:rFonts w:hint="eastAsia" w:ascii="仿宋" w:hAnsi="仿宋" w:eastAsia="仿宋" w:cs="仿宋"/>
                <w:color w:val="000000"/>
                <w:kern w:val="0"/>
                <w:sz w:val="20"/>
                <w:lang w:bidi="ar"/>
              </w:rPr>
              <w:t>3-5人</w:t>
            </w:r>
          </w:p>
        </w:tc>
        <w:tc>
          <w:tcPr>
            <w:tcW w:w="677" w:type="dxa"/>
            <w:vAlign w:val="center"/>
          </w:tcPr>
          <w:p>
            <w:pPr>
              <w:widowControl/>
              <w:jc w:val="center"/>
              <w:textAlignment w:val="bottom"/>
              <w:rPr>
                <w:rFonts w:ascii="仿宋" w:hAnsi="仿宋" w:eastAsia="仿宋" w:cs="仿宋"/>
                <w:color w:val="000000"/>
                <w:kern w:val="0"/>
                <w:sz w:val="20"/>
              </w:rPr>
            </w:pPr>
            <w:r>
              <w:rPr>
                <w:rFonts w:hint="eastAsia" w:ascii="仿宋" w:hAnsi="仿宋" w:eastAsia="仿宋" w:cs="仿宋"/>
                <w:color w:val="000000"/>
                <w:kern w:val="0"/>
                <w:sz w:val="20"/>
                <w:lang w:bidi="ar"/>
              </w:rPr>
              <w:t>1年</w:t>
            </w:r>
          </w:p>
        </w:tc>
        <w:tc>
          <w:tcPr>
            <w:tcW w:w="883" w:type="dxa"/>
            <w:vAlign w:val="center"/>
          </w:tcPr>
          <w:p>
            <w:pPr>
              <w:rPr>
                <w:rFonts w:ascii="仿宋" w:hAnsi="仿宋" w:eastAsia="仿宋" w:cs="宋体"/>
                <w:color w:val="000000"/>
                <w:kern w:val="0"/>
                <w:sz w:val="20"/>
              </w:rPr>
            </w:pPr>
            <w:r>
              <w:rPr>
                <w:rFonts w:hint="eastAsia" w:ascii="仿宋" w:hAnsi="仿宋" w:eastAsia="仿宋" w:cs="宋体"/>
                <w:color w:val="000000"/>
                <w:kern w:val="0"/>
                <w:sz w:val="20"/>
              </w:rPr>
              <w:t>丁昶</w:t>
            </w:r>
          </w:p>
        </w:tc>
        <w:tc>
          <w:tcPr>
            <w:tcW w:w="3786" w:type="dxa"/>
            <w:vAlign w:val="center"/>
          </w:tcPr>
          <w:p>
            <w:pPr>
              <w:widowControl/>
              <w:textAlignment w:val="center"/>
              <w:rPr>
                <w:rFonts w:ascii="仿宋" w:hAnsi="仿宋" w:eastAsia="仿宋" w:cs="宋体"/>
                <w:color w:val="000000"/>
                <w:kern w:val="0"/>
                <w:sz w:val="20"/>
              </w:rPr>
            </w:pPr>
            <w:r>
              <w:rPr>
                <w:rFonts w:hint="eastAsia" w:ascii="仿宋" w:hAnsi="仿宋" w:eastAsia="仿宋" w:cs="宋体"/>
                <w:color w:val="000000"/>
                <w:kern w:val="0"/>
                <w:sz w:val="20"/>
                <w:lang w:bidi="ar"/>
              </w:rPr>
              <w:t>2014年9月，李克强总理的讲话提出：要在960万平方公里土地上掀起“大众创业”、“草根创业”的新浪潮，形成“万众创新”、“人人创新”的新势态，这奠定了我国高校大学生创新创业教育的基础。中国矿业大学大学生创新训练中心是依据《中国矿业大学中长期发展规划》、《中国矿业大学改革与事业发展“十三五”规划》、《加强内涵建设提高本科教育教学质量的实施意见》要求而成立的，围绕我校“培养世界一流人才”的目标，以构建创新人才培养体系为主线，承担全校学生不同层次、不同需求的工程训练教学任务和创新训练任务，培养学生创新能力和工程实践能力，目前正在进行大创中心的建筑设计工作。本项目立足于各级政策，针对我校大创中心室内空间进行创新设计，以弹性空间概念为主，对大创空间的各项空间组成与使用，展开设计实践，并最终进行工程实施，为我校设计专业学生提供实际的产学研练习机会，是一项结合工程实践将创新活动落到实处的创新训练活动，也是一个崭新的教学形式尝试，具有实际的创新意义。</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本项目针对大创中心创客空间展开功能研究，代表创客群体所具体的崇尚自由、追求创新的精神特点，以弹性空间的表现手法来构建自由灵活的创客使用空间，是一种较新的空间构建方法，将此方法运用于具体空间营造上，具有一定的创新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widowControl/>
              <w:textAlignment w:val="center"/>
              <w:rPr>
                <w:rFonts w:ascii="仿宋" w:hAnsi="仿宋" w:eastAsia="仿宋" w:cs="宋体"/>
                <w:color w:val="000000"/>
                <w:kern w:val="0"/>
                <w:sz w:val="20"/>
                <w:lang w:bidi="ar"/>
              </w:rPr>
            </w:pPr>
            <w:r>
              <w:rPr>
                <w:rFonts w:ascii="仿宋" w:hAnsi="仿宋" w:eastAsia="仿宋" w:cs="宋体"/>
                <w:color w:val="000000"/>
                <w:kern w:val="0"/>
                <w:sz w:val="20"/>
                <w:lang w:bidi="ar"/>
              </w:rPr>
              <w:t>9</w:t>
            </w:r>
          </w:p>
        </w:tc>
        <w:tc>
          <w:tcPr>
            <w:tcW w:w="4208"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中国矿业大学大创中心路演大厅展示设计</w:t>
            </w:r>
          </w:p>
        </w:tc>
        <w:tc>
          <w:tcPr>
            <w:tcW w:w="105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省级</w:t>
            </w:r>
          </w:p>
        </w:tc>
        <w:tc>
          <w:tcPr>
            <w:tcW w:w="841" w:type="dxa"/>
            <w:vAlign w:val="center"/>
          </w:tcPr>
          <w:p>
            <w:pPr>
              <w:widowControl/>
              <w:jc w:val="center"/>
              <w:textAlignment w:val="bottom"/>
              <w:rPr>
                <w:rFonts w:ascii="仿宋" w:hAnsi="仿宋" w:eastAsia="仿宋" w:cs="宋体"/>
                <w:color w:val="000000"/>
                <w:kern w:val="0"/>
                <w:sz w:val="20"/>
                <w:lang w:bidi="ar"/>
              </w:rPr>
            </w:pPr>
            <w:r>
              <w:rPr>
                <w:rFonts w:hint="eastAsia" w:ascii="仿宋" w:hAnsi="仿宋" w:eastAsia="仿宋" w:cs="宋体"/>
                <w:color w:val="000000"/>
                <w:kern w:val="0"/>
                <w:sz w:val="20"/>
                <w:lang w:bidi="ar"/>
              </w:rPr>
              <w:t>3-5人</w:t>
            </w:r>
          </w:p>
        </w:tc>
        <w:tc>
          <w:tcPr>
            <w:tcW w:w="677" w:type="dxa"/>
            <w:vAlign w:val="center"/>
          </w:tcPr>
          <w:p>
            <w:pPr>
              <w:widowControl/>
              <w:jc w:val="center"/>
              <w:textAlignment w:val="bottom"/>
              <w:rPr>
                <w:rFonts w:ascii="仿宋" w:hAnsi="仿宋" w:eastAsia="仿宋" w:cs="宋体"/>
                <w:color w:val="000000"/>
                <w:kern w:val="0"/>
                <w:sz w:val="20"/>
                <w:lang w:bidi="ar"/>
              </w:rPr>
            </w:pPr>
            <w:r>
              <w:rPr>
                <w:rFonts w:hint="eastAsia" w:ascii="仿宋" w:hAnsi="仿宋" w:eastAsia="仿宋" w:cs="宋体"/>
                <w:color w:val="000000"/>
                <w:kern w:val="0"/>
                <w:sz w:val="20"/>
                <w:lang w:bidi="ar"/>
              </w:rPr>
              <w:t>1年</w:t>
            </w:r>
          </w:p>
        </w:tc>
        <w:tc>
          <w:tcPr>
            <w:tcW w:w="883" w:type="dxa"/>
            <w:vAlign w:val="center"/>
          </w:tcPr>
          <w:p>
            <w:pPr>
              <w:rPr>
                <w:rFonts w:ascii="仿宋" w:hAnsi="仿宋" w:eastAsia="仿宋" w:cs="宋体"/>
                <w:color w:val="000000"/>
                <w:kern w:val="0"/>
                <w:sz w:val="20"/>
                <w:lang w:bidi="ar"/>
              </w:rPr>
            </w:pPr>
            <w:r>
              <w:rPr>
                <w:rFonts w:hint="eastAsia" w:ascii="仿宋" w:hAnsi="仿宋" w:eastAsia="仿宋" w:cs="宋体"/>
                <w:color w:val="000000"/>
                <w:kern w:val="0"/>
                <w:sz w:val="20"/>
                <w:lang w:bidi="ar"/>
              </w:rPr>
              <w:t>朱小军</w:t>
            </w:r>
          </w:p>
        </w:tc>
        <w:tc>
          <w:tcPr>
            <w:tcW w:w="3786"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伴随着社会的进步和需要，大学除了培养人才的运用，同时更是作为一个作为创新的中心，除了生产知识，还会生产大量的创新思想和创新成果，大量成果必须要用于社会、用于人们的生活，才有真正的价值，也就是说必须要进行社会转化。</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路演大厅是从创新到实践的跨越平台，对于创新创业者来说是一个尤为重要的场所。大创中心路演大厅室内设计的最终目标就是给学生提供一个创意孵化器平台，为学生搭建创新成果的多样化展示空间，构造一个全面有效的以路演大厅为载体的路演体系，实现政企、校企联动，搭建创新创业者与校外政企界的互动平台。</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本项目针对我校大创中心路演大厅进行展示创新设计，旨在打造一个以学生为本、以校企协同为核心、适合大学生创业中心的路演大厅。这是一项结合工程实践将创新活动落到实处的创新训练活动，也是一个崭新的教学形式尝试，具有创新意义以及现实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widowControl/>
              <w:textAlignment w:val="center"/>
              <w:rPr>
                <w:rFonts w:ascii="仿宋" w:hAnsi="仿宋" w:eastAsia="仿宋" w:cs="宋体"/>
                <w:color w:val="000000"/>
                <w:kern w:val="0"/>
                <w:sz w:val="20"/>
                <w:lang w:bidi="ar"/>
              </w:rPr>
            </w:pPr>
            <w:r>
              <w:rPr>
                <w:rFonts w:ascii="仿宋" w:hAnsi="仿宋" w:eastAsia="仿宋" w:cs="宋体"/>
                <w:color w:val="000000"/>
                <w:kern w:val="0"/>
                <w:sz w:val="20"/>
                <w:lang w:bidi="ar"/>
              </w:rPr>
              <w:t>10</w:t>
            </w:r>
          </w:p>
        </w:tc>
        <w:tc>
          <w:tcPr>
            <w:tcW w:w="4208"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基于激光熔覆氮化一体化的低成本长寿命耐腐蚀涂层制备与研究</w:t>
            </w:r>
          </w:p>
        </w:tc>
        <w:tc>
          <w:tcPr>
            <w:tcW w:w="105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省级</w:t>
            </w:r>
          </w:p>
        </w:tc>
        <w:tc>
          <w:tcPr>
            <w:tcW w:w="841" w:type="dxa"/>
            <w:vAlign w:val="center"/>
          </w:tcPr>
          <w:p>
            <w:pPr>
              <w:widowControl/>
              <w:jc w:val="center"/>
              <w:textAlignment w:val="bottom"/>
              <w:rPr>
                <w:rFonts w:ascii="仿宋" w:hAnsi="仿宋" w:eastAsia="仿宋" w:cs="宋体"/>
                <w:color w:val="000000"/>
                <w:kern w:val="0"/>
                <w:sz w:val="20"/>
                <w:lang w:bidi="ar"/>
              </w:rPr>
            </w:pPr>
            <w:r>
              <w:rPr>
                <w:rFonts w:hint="eastAsia" w:ascii="仿宋" w:hAnsi="仿宋" w:eastAsia="仿宋" w:cs="宋体"/>
                <w:color w:val="000000"/>
                <w:kern w:val="0"/>
                <w:sz w:val="20"/>
                <w:lang w:bidi="ar"/>
              </w:rPr>
              <w:t>3-5人</w:t>
            </w:r>
          </w:p>
        </w:tc>
        <w:tc>
          <w:tcPr>
            <w:tcW w:w="677" w:type="dxa"/>
            <w:vAlign w:val="center"/>
          </w:tcPr>
          <w:p>
            <w:pPr>
              <w:widowControl/>
              <w:jc w:val="center"/>
              <w:textAlignment w:val="bottom"/>
              <w:rPr>
                <w:rFonts w:ascii="仿宋" w:hAnsi="仿宋" w:eastAsia="仿宋" w:cs="宋体"/>
                <w:color w:val="000000"/>
                <w:kern w:val="0"/>
                <w:sz w:val="20"/>
                <w:lang w:bidi="ar"/>
              </w:rPr>
            </w:pPr>
            <w:r>
              <w:rPr>
                <w:rFonts w:hint="eastAsia" w:ascii="仿宋" w:hAnsi="仿宋" w:eastAsia="仿宋" w:cs="宋体"/>
                <w:color w:val="000000"/>
                <w:kern w:val="0"/>
                <w:sz w:val="20"/>
                <w:lang w:bidi="ar"/>
              </w:rPr>
              <w:t>1年</w:t>
            </w:r>
          </w:p>
        </w:tc>
        <w:tc>
          <w:tcPr>
            <w:tcW w:w="883" w:type="dxa"/>
            <w:vAlign w:val="center"/>
          </w:tcPr>
          <w:p>
            <w:pPr>
              <w:rPr>
                <w:rFonts w:ascii="仿宋" w:hAnsi="仿宋" w:eastAsia="仿宋" w:cs="宋体"/>
                <w:color w:val="000000"/>
                <w:kern w:val="0"/>
                <w:sz w:val="20"/>
                <w:lang w:bidi="ar"/>
              </w:rPr>
            </w:pPr>
            <w:r>
              <w:rPr>
                <w:rFonts w:hint="eastAsia" w:ascii="仿宋" w:hAnsi="仿宋" w:eastAsia="仿宋" w:cs="宋体"/>
                <w:color w:val="000000"/>
                <w:kern w:val="0"/>
                <w:sz w:val="20"/>
                <w:lang w:bidi="ar"/>
              </w:rPr>
              <w:t>樊宇</w:t>
            </w:r>
          </w:p>
        </w:tc>
        <w:tc>
          <w:tcPr>
            <w:tcW w:w="3786" w:type="dxa"/>
            <w:vAlign w:val="bottom"/>
          </w:tcPr>
          <w:p>
            <w:pPr>
              <w:widowControl/>
              <w:textAlignment w:val="bottom"/>
              <w:rPr>
                <w:rFonts w:ascii="仿宋" w:hAnsi="仿宋" w:eastAsia="仿宋" w:cs="宋体"/>
                <w:color w:val="000000"/>
                <w:kern w:val="0"/>
                <w:sz w:val="20"/>
                <w:lang w:bidi="ar"/>
              </w:rPr>
            </w:pPr>
            <w:r>
              <w:rPr>
                <w:rFonts w:hint="eastAsia" w:ascii="仿宋" w:hAnsi="仿宋" w:eastAsia="仿宋" w:cs="宋体"/>
                <w:color w:val="000000"/>
                <w:kern w:val="0"/>
                <w:sz w:val="20"/>
                <w:lang w:bidi="ar"/>
              </w:rPr>
              <w:t>传统化学镀与熔覆技术普遍存在对环境不友好及成本偏高等问题。本项目针对耐腐蚀涂层的表面制造，提出了基于激光熔覆氮化一体化的低成本长寿命耐腐蚀涂层制备与研究的相关概念，设计激光熔覆氮化一体化技术路线及成套装备，开发实时监控两相同步喷射系统、活性元素诱导的非平衡成形系统、柔性制造参数调控系统，以实现适用于苛刻条件下的高质量、长寿命、低成本的耐腐蚀涂层制造技术，进而将这一技术辐射到工程机械、化工机械、模具制造等行业零部件的表面加工与再制造，推进激光高端装备绿色制造业的发展。</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本项目拟引入活性诱导元素（Ti、Al、Cr等），采用限制性极端非平衡凝固KGT模型（Kurz, Giovanola, Trivedi）计算正梯度下熔池枝晶生长速度、界面温度、枝晶尖端液/固相成分，揭示活性元素诱导的激光熔覆氮化过程中铁、氮及其他元素的溶质交互机理。同时，本项目拟研究制备合适比例的合金粉末，并利用新型激光器制备耐腐蚀涂层，运用XRD、SEM、EDAX、金相显微组织分析及电化学测试、硬度测试等分析总结不同金属基体及不同粉末配比之间的试样结合强度、耐腐蚀性、适应性等性能。</w:t>
            </w:r>
            <w:r>
              <w:rPr>
                <w:rFonts w:hint="eastAsia" w:ascii="仿宋" w:hAnsi="仿宋" w:eastAsia="仿宋" w:cs="宋体"/>
                <w:color w:val="000000"/>
                <w:kern w:val="0"/>
                <w:sz w:val="20"/>
                <w:lang w:bidi="ar"/>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1</w:t>
            </w:r>
            <w:r>
              <w:rPr>
                <w:rFonts w:ascii="仿宋" w:hAnsi="仿宋" w:eastAsia="仿宋" w:cs="宋体"/>
                <w:color w:val="000000"/>
                <w:kern w:val="0"/>
                <w:sz w:val="20"/>
                <w:lang w:bidi="ar"/>
              </w:rPr>
              <w:t>1</w:t>
            </w:r>
          </w:p>
        </w:tc>
        <w:tc>
          <w:tcPr>
            <w:tcW w:w="4208"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大创中心绿色建筑整合设计研究</w:t>
            </w:r>
          </w:p>
        </w:tc>
        <w:tc>
          <w:tcPr>
            <w:tcW w:w="105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省级</w:t>
            </w:r>
          </w:p>
        </w:tc>
        <w:tc>
          <w:tcPr>
            <w:tcW w:w="841" w:type="dxa"/>
            <w:vAlign w:val="center"/>
          </w:tcPr>
          <w:p>
            <w:pPr>
              <w:widowControl/>
              <w:jc w:val="center"/>
              <w:textAlignment w:val="bottom"/>
              <w:rPr>
                <w:rFonts w:ascii="仿宋" w:hAnsi="仿宋" w:eastAsia="仿宋" w:cs="宋体"/>
                <w:color w:val="000000"/>
                <w:kern w:val="0"/>
                <w:sz w:val="20"/>
                <w:lang w:bidi="ar"/>
              </w:rPr>
            </w:pPr>
            <w:r>
              <w:rPr>
                <w:rFonts w:hint="eastAsia" w:ascii="仿宋" w:hAnsi="仿宋" w:eastAsia="仿宋" w:cs="宋体"/>
                <w:color w:val="000000"/>
                <w:kern w:val="0"/>
                <w:sz w:val="20"/>
                <w:lang w:bidi="ar"/>
              </w:rPr>
              <w:t>3-5人</w:t>
            </w:r>
          </w:p>
        </w:tc>
        <w:tc>
          <w:tcPr>
            <w:tcW w:w="677" w:type="dxa"/>
            <w:vAlign w:val="center"/>
          </w:tcPr>
          <w:p>
            <w:pPr>
              <w:widowControl/>
              <w:jc w:val="center"/>
              <w:textAlignment w:val="bottom"/>
              <w:rPr>
                <w:rFonts w:ascii="仿宋" w:hAnsi="仿宋" w:eastAsia="仿宋" w:cs="宋体"/>
                <w:color w:val="000000"/>
                <w:kern w:val="0"/>
                <w:sz w:val="20"/>
                <w:lang w:bidi="ar"/>
              </w:rPr>
            </w:pPr>
            <w:r>
              <w:rPr>
                <w:rFonts w:hint="eastAsia" w:ascii="仿宋" w:hAnsi="仿宋" w:eastAsia="仿宋" w:cs="宋体"/>
                <w:color w:val="000000"/>
                <w:kern w:val="0"/>
                <w:sz w:val="20"/>
                <w:lang w:bidi="ar"/>
              </w:rPr>
              <w:t>1年</w:t>
            </w:r>
          </w:p>
        </w:tc>
        <w:tc>
          <w:tcPr>
            <w:tcW w:w="883" w:type="dxa"/>
            <w:vAlign w:val="center"/>
          </w:tcPr>
          <w:p>
            <w:pPr>
              <w:rPr>
                <w:rFonts w:ascii="仿宋" w:hAnsi="仿宋" w:eastAsia="仿宋" w:cs="宋体"/>
                <w:color w:val="000000"/>
                <w:kern w:val="0"/>
                <w:sz w:val="20"/>
                <w:lang w:bidi="ar"/>
              </w:rPr>
            </w:pPr>
            <w:r>
              <w:rPr>
                <w:rFonts w:hint="eastAsia" w:ascii="仿宋" w:hAnsi="仿宋" w:eastAsia="仿宋" w:cs="宋体"/>
                <w:color w:val="000000"/>
                <w:kern w:val="0"/>
                <w:sz w:val="20"/>
                <w:lang w:bidi="ar"/>
              </w:rPr>
              <w:t>王栋</w:t>
            </w:r>
          </w:p>
        </w:tc>
        <w:tc>
          <w:tcPr>
            <w:tcW w:w="3786"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 xml:space="preserve">建筑物建造和使用消耗的能源在过去很长一段时间内在全社会总能耗中占有重要比重。我国的建筑工业是高投入、高消耗、高污染的粗放型模式，对资源和能源的利用率极低。发展绿色建筑是建筑行业迫在眉睫的任务。   </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本课题从绿色建筑整合设计的角度进行研究，选取大创中心作为绿色建筑整合设计优化的研究对象，通过数值模拟和物理实验，对大创中心的绿色整合设计方法进行探索，并尝试提出一些可供使用的关键技术来优化现有的大创中心的建筑的现状。课题目标是在已有的相关整合设计理论及应用的研究基础上，对绿色建筑整合设计理论和方法进行进一步的系统研究，包括明确界定整合设计概念定义、确定设计目标及原则、分析设计策略、重构设计过程模型及人员组构等，并通过结合实际案例将理论与实践相结合，丰富绿色建筑整合设计的实践经验。</w:t>
            </w:r>
            <w:r>
              <w:rPr>
                <w:rFonts w:hint="eastAsia" w:ascii="仿宋" w:hAnsi="仿宋" w:eastAsia="仿宋" w:cs="宋体"/>
                <w:color w:val="000000"/>
                <w:kern w:val="0"/>
                <w:sz w:val="20"/>
                <w:lang w:bidi="ar"/>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1</w:t>
            </w:r>
            <w:r>
              <w:rPr>
                <w:rFonts w:ascii="仿宋" w:hAnsi="仿宋" w:eastAsia="仿宋" w:cs="宋体"/>
                <w:color w:val="000000"/>
                <w:kern w:val="0"/>
                <w:sz w:val="20"/>
                <w:lang w:bidi="ar"/>
              </w:rPr>
              <w:t>2</w:t>
            </w:r>
          </w:p>
        </w:tc>
        <w:tc>
          <w:tcPr>
            <w:tcW w:w="4208"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基于ZigBee的智能小区安防系统</w:t>
            </w:r>
          </w:p>
        </w:tc>
        <w:tc>
          <w:tcPr>
            <w:tcW w:w="105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省级</w:t>
            </w:r>
          </w:p>
        </w:tc>
        <w:tc>
          <w:tcPr>
            <w:tcW w:w="841"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3-5人</w:t>
            </w:r>
          </w:p>
        </w:tc>
        <w:tc>
          <w:tcPr>
            <w:tcW w:w="67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1年</w:t>
            </w:r>
          </w:p>
        </w:tc>
        <w:tc>
          <w:tcPr>
            <w:tcW w:w="883" w:type="dxa"/>
            <w:vAlign w:val="center"/>
          </w:tcPr>
          <w:p>
            <w:pPr>
              <w:widowControl/>
              <w:textAlignment w:val="center"/>
              <w:rPr>
                <w:rFonts w:ascii="仿宋" w:hAnsi="仿宋" w:eastAsia="仿宋" w:cs="宋体"/>
                <w:color w:val="000000"/>
                <w:kern w:val="0"/>
                <w:sz w:val="20"/>
                <w:lang w:bidi="ar"/>
              </w:rPr>
            </w:pPr>
          </w:p>
        </w:tc>
        <w:tc>
          <w:tcPr>
            <w:tcW w:w="3786"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智能小区安全防范报警系统是智能小区实现安全管理的重要系统,主要包括防盗报警、煤气泄漏报警、消防报警、联网等。小区管理极为重要的内容是确保住宅 、住户安全。生活中,人人都可能出现一些意想不到的求助情况。因此,小区安全防范 及报警系统是具有先进的设计和设备,并为小区住户的安全提供保障的必要系统。</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为了有效地检测室内环境，我们打算设计一套基于STC12C5A60S2单片机的室内气体环境监测系统。该系统主要由单片机、烟雾传感器、天然气传感器、防盗传感器等硬件部分组成。所设计的系统模块主要由传感与检测模块、信息处理与控制模块和执行模块３部分组成。其中，传感与检测模块主要由MQ-2烟雾传感器、MQ-4天然气传感器和HC-SR501人体红外感应传感器组成。信息处理与控制模块主要由STC12C5A60S2单片机组成。在执行模块中，传感器通过实时检测防盗情况和各种气体含量并将其传输到单片机中，单片机将接收到的值与设定值比较，当超过设定值时就会发出警报，并通过ZigBee模块使警卫室获知警情。住户还可以手动触发报警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widowControl/>
              <w:textAlignment w:val="center"/>
              <w:rPr>
                <w:rFonts w:ascii="仿宋" w:hAnsi="仿宋" w:eastAsia="仿宋" w:cs="宋体"/>
                <w:color w:val="000000"/>
                <w:kern w:val="0"/>
                <w:sz w:val="20"/>
                <w:lang w:bidi="ar"/>
              </w:rPr>
            </w:pPr>
            <w:r>
              <w:rPr>
                <w:rFonts w:ascii="仿宋" w:hAnsi="仿宋" w:eastAsia="仿宋" w:cs="宋体"/>
                <w:color w:val="000000"/>
                <w:kern w:val="0"/>
                <w:sz w:val="20"/>
                <w:lang w:bidi="ar"/>
              </w:rPr>
              <w:t>13</w:t>
            </w:r>
          </w:p>
        </w:tc>
        <w:tc>
          <w:tcPr>
            <w:tcW w:w="4208"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医院轨道小车物流传输系统</w:t>
            </w:r>
          </w:p>
        </w:tc>
        <w:tc>
          <w:tcPr>
            <w:tcW w:w="105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省级</w:t>
            </w:r>
          </w:p>
        </w:tc>
        <w:tc>
          <w:tcPr>
            <w:tcW w:w="841"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3-5人</w:t>
            </w:r>
          </w:p>
        </w:tc>
        <w:tc>
          <w:tcPr>
            <w:tcW w:w="67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1年</w:t>
            </w:r>
          </w:p>
        </w:tc>
        <w:tc>
          <w:tcPr>
            <w:tcW w:w="883"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无</w:t>
            </w:r>
          </w:p>
        </w:tc>
        <w:tc>
          <w:tcPr>
            <w:tcW w:w="3786"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当前，各地医院正逐渐由单一的诊断治疗转变为集预防、急诊、诊断、治疗、康复和研究为一体的综合性医疗服务机构。伴随而来的人员高度集中，物流需求日益增加，检验样本、病理样本、各种药品输液、血液制品、手术包和文件单据等在传统物流方式下无法保障及时准确的传递。院内物流的发展滞后已经成为制约实现现代化医院的瓶颈，高效可靠的物流对提高确诊率，降低治疗成本乃至挽救患者的生命都起着不可估量的作用。轨道小车物流传输系统是一个在室内运行的“立体的、点到点”的运输网络系统，可根据医院的个性化要求将医院的各个科室、病区、管理部门的传输工作站点通过垂直和水平运输轨道连接起来，由高智能、自驱动的电动运输小车在各传输工作站点之间来回运输物品，从而实现医院现代化，使患者享受更优质的服务，节省人力资源，提高工作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widowControl/>
              <w:textAlignment w:val="center"/>
              <w:rPr>
                <w:rFonts w:ascii="仿宋" w:hAnsi="仿宋" w:eastAsia="仿宋" w:cs="宋体"/>
                <w:color w:val="000000"/>
                <w:kern w:val="0"/>
                <w:sz w:val="20"/>
                <w:lang w:bidi="ar"/>
              </w:rPr>
            </w:pPr>
            <w:r>
              <w:rPr>
                <w:rFonts w:ascii="仿宋" w:hAnsi="仿宋" w:eastAsia="仿宋" w:cs="宋体"/>
                <w:color w:val="000000"/>
                <w:kern w:val="0"/>
                <w:sz w:val="20"/>
                <w:lang w:bidi="ar"/>
              </w:rPr>
              <w:t>14</w:t>
            </w:r>
          </w:p>
        </w:tc>
        <w:tc>
          <w:tcPr>
            <w:tcW w:w="4208"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基于多传感器信息融合和Cartographer算法的SLAM方法</w:t>
            </w:r>
          </w:p>
        </w:tc>
        <w:tc>
          <w:tcPr>
            <w:tcW w:w="105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省级</w:t>
            </w:r>
          </w:p>
        </w:tc>
        <w:tc>
          <w:tcPr>
            <w:tcW w:w="841"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3-5人</w:t>
            </w:r>
          </w:p>
        </w:tc>
        <w:tc>
          <w:tcPr>
            <w:tcW w:w="67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1年</w:t>
            </w:r>
          </w:p>
        </w:tc>
        <w:tc>
          <w:tcPr>
            <w:tcW w:w="883"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无</w:t>
            </w:r>
          </w:p>
        </w:tc>
        <w:tc>
          <w:tcPr>
            <w:tcW w:w="3786"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本项目为了探索将智能自主移动机器人普及的方法，从其技术最核心的SLAM方法入手，提出了基于多传感器信息融合和Cartographer算法的SLAM方法。该方法采用两种价格相对低廉的传感器——RGB-D传感器与单线激光雷达采集信息，借助激光雷达获取激光数据，并借助Kinect获取一定高度范围内的三维点云。然后在每一次地图的更新阶段，采用Bayes估计方法进行信息数据的融合。在制图阶段，我们采用Cartographer算法，该算法的重点内容就是融合传感器数据的局部子图创建以及用于闭环检测的scan match策略的实现，借助此算法可实现高精度的地图更新。</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本项目的重要目标为：实现该项目所述SLAM方法的可自主移动机器人一台（以kobuki为底盘搭载传感器）；发表论文一篇。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widowControl/>
              <w:textAlignment w:val="center"/>
              <w:rPr>
                <w:rFonts w:ascii="仿宋" w:hAnsi="仿宋" w:eastAsia="仿宋" w:cs="宋体"/>
                <w:color w:val="000000"/>
                <w:kern w:val="0"/>
                <w:sz w:val="20"/>
                <w:lang w:bidi="ar"/>
              </w:rPr>
            </w:pPr>
            <w:r>
              <w:rPr>
                <w:rFonts w:ascii="仿宋" w:hAnsi="仿宋" w:eastAsia="仿宋" w:cs="宋体"/>
                <w:color w:val="000000"/>
                <w:kern w:val="0"/>
                <w:sz w:val="20"/>
                <w:lang w:bidi="ar"/>
              </w:rPr>
              <w:t>15</w:t>
            </w:r>
          </w:p>
        </w:tc>
        <w:tc>
          <w:tcPr>
            <w:tcW w:w="4208"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基于深度学习算法和opencv的车辆跟踪识别研究</w:t>
            </w:r>
          </w:p>
        </w:tc>
        <w:tc>
          <w:tcPr>
            <w:tcW w:w="105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省级</w:t>
            </w:r>
          </w:p>
        </w:tc>
        <w:tc>
          <w:tcPr>
            <w:tcW w:w="841"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3-5人</w:t>
            </w:r>
          </w:p>
        </w:tc>
        <w:tc>
          <w:tcPr>
            <w:tcW w:w="67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1年</w:t>
            </w:r>
          </w:p>
        </w:tc>
        <w:tc>
          <w:tcPr>
            <w:tcW w:w="883" w:type="dxa"/>
            <w:vAlign w:val="center"/>
          </w:tcPr>
          <w:p>
            <w:pPr>
              <w:widowControl/>
              <w:textAlignment w:val="center"/>
              <w:rPr>
                <w:rFonts w:ascii="仿宋" w:hAnsi="仿宋" w:eastAsia="仿宋" w:cs="宋体"/>
                <w:color w:val="000000"/>
                <w:kern w:val="0"/>
                <w:sz w:val="20"/>
                <w:lang w:bidi="ar"/>
              </w:rPr>
            </w:pPr>
          </w:p>
        </w:tc>
        <w:tc>
          <w:tcPr>
            <w:tcW w:w="3786"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传统的依靠人力或者交通设施的管理方法已经不能满足目前的发展需求，基于此，人们提出了一种能够发挥实时性、高效性准确性的交通管理系统—智能交通系统，它提高了车辆的运输效率，缓解了交通的拥挤压力，保障了交通的安全，减少了对环境的污染，降低了对能源的消耗。而车辆识别是智能交通管理的重要组成部分，车辆图像识别不论在民用还是军用都具有重要意义。本项目使用opencv和matlab对视频图像中的目标车辆进行处理。使用受限玻尔兹曼机对识别算法进行改进，进而提高识别的准确度。结合opencv对图像的处理和改进后的算法，对车辆进行精确识别与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widowControl/>
              <w:textAlignment w:val="center"/>
              <w:rPr>
                <w:rFonts w:ascii="仿宋" w:hAnsi="仿宋" w:eastAsia="仿宋" w:cs="宋体"/>
                <w:color w:val="000000"/>
                <w:kern w:val="0"/>
                <w:sz w:val="20"/>
                <w:lang w:bidi="ar"/>
              </w:rPr>
            </w:pPr>
            <w:r>
              <w:rPr>
                <w:rFonts w:ascii="仿宋" w:hAnsi="仿宋" w:eastAsia="仿宋" w:cs="宋体"/>
                <w:color w:val="000000"/>
                <w:kern w:val="0"/>
                <w:sz w:val="20"/>
                <w:lang w:bidi="ar"/>
              </w:rPr>
              <w:t>16</w:t>
            </w:r>
          </w:p>
        </w:tc>
        <w:tc>
          <w:tcPr>
            <w:tcW w:w="4208"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基于GWO狼群算法联合ELM极限学习机的无人车调度预测系统</w:t>
            </w:r>
          </w:p>
        </w:tc>
        <w:tc>
          <w:tcPr>
            <w:tcW w:w="105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省级</w:t>
            </w:r>
          </w:p>
        </w:tc>
        <w:tc>
          <w:tcPr>
            <w:tcW w:w="841"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3-5人</w:t>
            </w:r>
          </w:p>
        </w:tc>
        <w:tc>
          <w:tcPr>
            <w:tcW w:w="67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1年</w:t>
            </w:r>
          </w:p>
        </w:tc>
        <w:tc>
          <w:tcPr>
            <w:tcW w:w="883" w:type="dxa"/>
            <w:vAlign w:val="center"/>
          </w:tcPr>
          <w:p>
            <w:pPr>
              <w:widowControl/>
              <w:textAlignment w:val="center"/>
              <w:rPr>
                <w:rFonts w:ascii="仿宋" w:hAnsi="仿宋" w:eastAsia="仿宋" w:cs="宋体"/>
                <w:color w:val="000000"/>
                <w:kern w:val="0"/>
                <w:sz w:val="20"/>
                <w:lang w:bidi="ar"/>
              </w:rPr>
            </w:pPr>
          </w:p>
        </w:tc>
        <w:tc>
          <w:tcPr>
            <w:tcW w:w="3786"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目的和意义</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在无人车交通系统及其ROS仿真控制环境下通过GWO狼群算法对无人车进行自主调度及其路径规划，运用响应时间序列—ELM极限学习机算法对交通车流量进行短期预测，达到无人化调度的预判效果，解决国内外人工智能在无人车市场化开发领域的瓶颈。</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研究内容</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1)无人车流仿真调度系统构建</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无人车以ROS系统进行仿真构建使用ROS平台作为一个开发机器人控制软件的工具链。通过机器人模型描述、Move It构建与底盘系统仿真搭建无人车流仿真调度系统。</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2)GWO狼群算法改进研究及其交通调度方案建模应用</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在GWO算法的基础上进行改进,在游走行为中提出探狼更新规则,设计“由粗到细”的游走机制,提出围攻半径的概念通过改进的狼群算法进行无人车流仿真调度建模，实现无人化调度功能。</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3)ELM极限学习机改进研究及其交通车流量预测</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使用响应时间序列—ELM极限学习机可以进行交通车流的流量预测从而可以对调度方案做预判。通过增加隐层节点的个数来达到精确学习的目的，依次进行对交通流量增量比进行模拟预测，与真实值增量比对比，数据图像整理后依据上诉短期预测的理论。</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4)客户机/服务器模式构建与大数据路径规划软件</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通过HTTP协议向Java应用服务器发送请求构建客户机/服务器模式进行实时调度的人机交互，同时设计软件根据路径GIS实时定位实现响应时间序列—ELM极限学习机预测建模。</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预期成果</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1.技术研究报告1份</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2.发表CSCD中文核心以上期刊论文3篇，其中EI检索以上至少1篇</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3.软件著作权2项</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4.实物或可操作软件若干</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5.相关学科竞赛获省部级以上奖项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widowControl/>
              <w:textAlignment w:val="center"/>
              <w:rPr>
                <w:rFonts w:ascii="仿宋" w:hAnsi="仿宋" w:eastAsia="仿宋" w:cs="宋体"/>
                <w:color w:val="000000"/>
                <w:kern w:val="0"/>
                <w:sz w:val="20"/>
                <w:lang w:bidi="ar"/>
              </w:rPr>
            </w:pPr>
            <w:r>
              <w:rPr>
                <w:rFonts w:ascii="仿宋" w:hAnsi="仿宋" w:eastAsia="仿宋" w:cs="宋体"/>
                <w:color w:val="000000"/>
                <w:kern w:val="0"/>
                <w:sz w:val="20"/>
                <w:lang w:bidi="ar"/>
              </w:rPr>
              <w:t>17</w:t>
            </w:r>
          </w:p>
        </w:tc>
        <w:tc>
          <w:tcPr>
            <w:tcW w:w="4208"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四驱轮式机器人底盘及悬挂系统设计和实现</w:t>
            </w:r>
          </w:p>
        </w:tc>
        <w:tc>
          <w:tcPr>
            <w:tcW w:w="105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省级</w:t>
            </w:r>
          </w:p>
        </w:tc>
        <w:tc>
          <w:tcPr>
            <w:tcW w:w="841"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3-5人</w:t>
            </w:r>
          </w:p>
        </w:tc>
        <w:tc>
          <w:tcPr>
            <w:tcW w:w="67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1年</w:t>
            </w:r>
          </w:p>
        </w:tc>
        <w:tc>
          <w:tcPr>
            <w:tcW w:w="883" w:type="dxa"/>
            <w:vAlign w:val="center"/>
          </w:tcPr>
          <w:p>
            <w:pPr>
              <w:widowControl/>
              <w:textAlignment w:val="center"/>
              <w:rPr>
                <w:rFonts w:ascii="仿宋" w:hAnsi="仿宋" w:eastAsia="仿宋" w:cs="宋体"/>
                <w:color w:val="000000"/>
                <w:kern w:val="0"/>
                <w:sz w:val="20"/>
                <w:lang w:bidi="ar"/>
              </w:rPr>
            </w:pPr>
          </w:p>
        </w:tc>
        <w:tc>
          <w:tcPr>
            <w:tcW w:w="3786"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研究的目的和意义</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针对RoboMaster机甲大师赛中，官方通过比赛规则进一步加强了步兵机器人的战略地位，新增加的沟壑公路等异形场地对机器人的悬挂系统要求极高，此研究能进一步加强步兵机器人抗疲劳性，更好的适应场地，使机器人在赛场上的表现更加稳定。</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二、研究内容</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项目的研究内容主要有以：</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(1)、行程足够大的减震器：通过对不同类型阻尼器及不同参数弹簧的选型来进行改进，使底盘在受到强烈冲击时依旧保证其工作能力。</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(2)、采用前轮独立悬挂后轮非独立悬挂的方案，使底盘在不同的地形都能有较强的适应能力，并且解决不对齐上坡难的问题。</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三、研究任务和目标</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研究任务和目标包括如下2个方面：</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(1)、设计全新的减震系统。</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(2)、设计步兵机器人底盘1个。</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1</w:t>
            </w:r>
            <w:r>
              <w:rPr>
                <w:rFonts w:ascii="仿宋" w:hAnsi="仿宋" w:eastAsia="仿宋" w:cs="宋体"/>
                <w:color w:val="000000"/>
                <w:kern w:val="0"/>
                <w:sz w:val="20"/>
                <w:lang w:bidi="ar"/>
              </w:rPr>
              <w:t>8</w:t>
            </w:r>
          </w:p>
        </w:tc>
        <w:tc>
          <w:tcPr>
            <w:tcW w:w="4208"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基于滑台的弹药箱快速夹取机械手设计与实现</w:t>
            </w:r>
          </w:p>
        </w:tc>
        <w:tc>
          <w:tcPr>
            <w:tcW w:w="105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省级</w:t>
            </w:r>
          </w:p>
        </w:tc>
        <w:tc>
          <w:tcPr>
            <w:tcW w:w="841"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3-5人</w:t>
            </w:r>
          </w:p>
        </w:tc>
        <w:tc>
          <w:tcPr>
            <w:tcW w:w="67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1年</w:t>
            </w:r>
          </w:p>
        </w:tc>
        <w:tc>
          <w:tcPr>
            <w:tcW w:w="883" w:type="dxa"/>
            <w:vAlign w:val="center"/>
          </w:tcPr>
          <w:p>
            <w:pPr>
              <w:widowControl/>
              <w:textAlignment w:val="center"/>
              <w:rPr>
                <w:rFonts w:ascii="仿宋" w:hAnsi="仿宋" w:eastAsia="仿宋" w:cs="宋体"/>
                <w:color w:val="000000"/>
                <w:kern w:val="0"/>
                <w:sz w:val="20"/>
                <w:lang w:bidi="ar"/>
              </w:rPr>
            </w:pPr>
          </w:p>
        </w:tc>
        <w:tc>
          <w:tcPr>
            <w:tcW w:w="3786"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研究的目的和意义</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通过操控机械手臂进行更快更方便进行定点取弹药，减少取弹药所需要的时间，更快更方便的将弹药补给到英雄车。可以减少取弹药时间，使英雄车更快的可以投入比赛中。相比于2018年，英雄车不能够进行取弹，资源岛弹药箱需要双方进行争夺，这也将工程车取弹药速度摆到很重要的位置。加快取弹速度能够使我们英雄车占很大的优势。</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二、研究内容</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通过机械结构完成快速取弹，用滑台实现定点取不同位置弹药。</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(1)、定点取弹：通过观看以前的比赛，我们发现定点取弹速度相比于移动取弹速度要快很多，定点取弹药有很大意义</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(2)、通过皮带轮转动带动机械手进行左右的移动，皮带轮的材质，摩擦力需要考虑，以及固定用机加工件进行加固，防止松动。</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(3)、机械手利用旋转气缸进行角度变化，高度的位置需测试。机械手的结构以及材质会影响抓取弹药箱是否牢固以及丢弃弹药箱是否顺畅。</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三、研究任务以及目标</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(1)、设计完整的抓取机构图纸1份</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(2)、对抓取机构的受力特征、抓取效率进行仿真</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(3)、构建一套用于比赛的抓取机械手</w:t>
            </w:r>
            <w:r>
              <w:rPr>
                <w:rFonts w:hint="eastAsia" w:ascii="仿宋" w:hAnsi="仿宋" w:eastAsia="仿宋" w:cs="宋体"/>
                <w:color w:val="000000"/>
                <w:kern w:val="0"/>
                <w:sz w:val="20"/>
                <w:lang w:bidi="ar"/>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widowControl/>
              <w:textAlignment w:val="center"/>
              <w:rPr>
                <w:rFonts w:ascii="仿宋" w:hAnsi="仿宋" w:eastAsia="仿宋" w:cs="宋体"/>
                <w:color w:val="000000"/>
                <w:kern w:val="0"/>
                <w:sz w:val="20"/>
                <w:lang w:bidi="ar"/>
              </w:rPr>
            </w:pPr>
            <w:r>
              <w:rPr>
                <w:rFonts w:ascii="仿宋" w:hAnsi="仿宋" w:eastAsia="仿宋" w:cs="宋体"/>
                <w:color w:val="000000"/>
                <w:kern w:val="0"/>
                <w:sz w:val="20"/>
                <w:lang w:bidi="ar"/>
              </w:rPr>
              <w:t>19</w:t>
            </w:r>
          </w:p>
        </w:tc>
        <w:tc>
          <w:tcPr>
            <w:tcW w:w="4208"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类“月球车”越障底盘及悬挂系统设计与实现</w:t>
            </w:r>
          </w:p>
        </w:tc>
        <w:tc>
          <w:tcPr>
            <w:tcW w:w="105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省级</w:t>
            </w:r>
          </w:p>
        </w:tc>
        <w:tc>
          <w:tcPr>
            <w:tcW w:w="841"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3-5人</w:t>
            </w:r>
          </w:p>
        </w:tc>
        <w:tc>
          <w:tcPr>
            <w:tcW w:w="67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1年</w:t>
            </w:r>
          </w:p>
        </w:tc>
        <w:tc>
          <w:tcPr>
            <w:tcW w:w="883" w:type="dxa"/>
            <w:vAlign w:val="center"/>
          </w:tcPr>
          <w:p>
            <w:pPr>
              <w:widowControl/>
              <w:textAlignment w:val="center"/>
              <w:rPr>
                <w:rFonts w:ascii="仿宋" w:hAnsi="仿宋" w:eastAsia="仿宋" w:cs="宋体"/>
                <w:color w:val="000000"/>
                <w:kern w:val="0"/>
                <w:sz w:val="20"/>
                <w:lang w:bidi="ar"/>
              </w:rPr>
            </w:pPr>
          </w:p>
        </w:tc>
        <w:tc>
          <w:tcPr>
            <w:tcW w:w="3786"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在Roboster2018机甲大师赛上，哈尔滨工业大学工程车首次采用“月球车”越障底盘进行登岛，其等到速度大大超越其他队伍，登上一级台阶的时间缩短在4秒以内，登岛流畅，可靠性强，并且由于其采用六轮的方式驱动，相比于其他学校的四轮驱动，使用这种底盘的工程车速度也大大提高。如果我们也采用这种底盘设计方式，并在其基础上进行升级和改造，必将更进一步提高我方工程车的赛场效率，在比赛将工程车的速度最大化，这样可以为我方创造优势，并取得比赛的胜利。</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二、研究内容</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研究的内容主要有以下四个方面：</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1、采用“月球车”式底盘的工程车空车登上200mm台阶的可行性问题。</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2、当工程车的载重达到一定的重量（40kg）时其登爬台阶是否可行，以及工程车在此时工程车正常行驶时结构受压后的稳定性。</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3、在RoboMaster机甲大师赛上，对于机器人的结构稳定性及抗撞击能力也有较高要求，必须尽可能提高底盘结构的可靠性。</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4、对于采用月球车底盘后如何实现工程车救援其他车辆的救援功能的实现问题。</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三、研究任务和目标</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1、研制一款登岛能力强，移动速度快，结构稳定的月球车底盘。</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2、实现救援功能，且救援功能稳定可靠。</w:t>
            </w:r>
            <w:r>
              <w:rPr>
                <w:rFonts w:hint="eastAsia" w:ascii="仿宋" w:hAnsi="仿宋" w:eastAsia="仿宋" w:cs="宋体"/>
                <w:color w:val="000000"/>
                <w:kern w:val="0"/>
                <w:sz w:val="20"/>
                <w:lang w:bidi="ar"/>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widowControl/>
              <w:textAlignment w:val="center"/>
              <w:rPr>
                <w:rFonts w:ascii="仿宋" w:hAnsi="仿宋" w:eastAsia="仿宋" w:cs="宋体"/>
                <w:color w:val="000000"/>
                <w:kern w:val="0"/>
                <w:sz w:val="20"/>
                <w:lang w:bidi="ar"/>
              </w:rPr>
            </w:pPr>
            <w:r>
              <w:rPr>
                <w:rFonts w:ascii="仿宋" w:hAnsi="仿宋" w:eastAsia="仿宋" w:cs="宋体"/>
                <w:color w:val="000000"/>
                <w:kern w:val="0"/>
                <w:sz w:val="20"/>
                <w:lang w:bidi="ar"/>
              </w:rPr>
              <w:t>20</w:t>
            </w:r>
          </w:p>
        </w:tc>
        <w:tc>
          <w:tcPr>
            <w:tcW w:w="4208"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无人机云台供弹系统设计与实现</w:t>
            </w:r>
          </w:p>
        </w:tc>
        <w:tc>
          <w:tcPr>
            <w:tcW w:w="105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省级</w:t>
            </w:r>
          </w:p>
        </w:tc>
        <w:tc>
          <w:tcPr>
            <w:tcW w:w="841"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3-5人</w:t>
            </w:r>
          </w:p>
        </w:tc>
        <w:tc>
          <w:tcPr>
            <w:tcW w:w="67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1年</w:t>
            </w:r>
          </w:p>
        </w:tc>
        <w:tc>
          <w:tcPr>
            <w:tcW w:w="883" w:type="dxa"/>
            <w:vAlign w:val="center"/>
          </w:tcPr>
          <w:p>
            <w:pPr>
              <w:widowControl/>
              <w:textAlignment w:val="center"/>
              <w:rPr>
                <w:rFonts w:ascii="仿宋" w:hAnsi="仿宋" w:eastAsia="仿宋" w:cs="宋体"/>
                <w:color w:val="000000"/>
                <w:kern w:val="0"/>
                <w:sz w:val="20"/>
                <w:lang w:bidi="ar"/>
              </w:rPr>
            </w:pPr>
          </w:p>
        </w:tc>
        <w:tc>
          <w:tcPr>
            <w:tcW w:w="3786"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一、研究的目的和意义</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针对RoboMsater机甲大师赛中官方通过比赛规则进一步加强了无人机的战略地位，某些高校的无人机在吊射精度和性能上都较我方突出，2018年我校对于无人机的重视程度不够，以至于无人机并没有充分发挥出属于它的优势，导致总决赛其他高校通过无人机吊射我方基地险些翻盘，目前我校需要针对无人机的云台供弹系统进行创新设计，以便于能够适应赛规充分发挥无人机的优势。</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二、研究内容</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项目的研究内容主要有以下4个方面：</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(1)、拨弹盘的稳定拨弹：通过考察其他高校的拨弹盘以及搜集一些资料，对目前的拨弹盘进行优化，主要是不断测试拨叉的合适高度以及连接法兰与电机的连接方式，让拨叉保持稳定，通过拨叉使弹丸顺利进入管道。</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(2)、减少输弹管的内表面摩擦和弯管的数量：通过高精度的3D打印，光固化打印以及管道之间添加轴承等方式的测试比较，选取合适的方法制作输弹管，减少存弹。</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(3)、弯道设计最为关键的参数是弯道的曲率和轴承安装的位置：转动半径越大，轴承之间受力更合理，也不容易卡弹，测试并选取合适的曲率和位置。</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(4)、使云台更加轻便：云台主要有pitch轴和yaw轴两个自由度，云台的设计原则就是具有快速响应性和灵活性，保证结构强度的情况下，足够轻。</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三、研究任务和目标</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研究任务和目标包括如下2个方面：</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(1)、设计无人机供弹链路1套。</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(2)、设计轻携无人机云台1个。</w:t>
            </w:r>
            <w:r>
              <w:rPr>
                <w:rFonts w:hint="eastAsia" w:ascii="仿宋" w:hAnsi="仿宋" w:eastAsia="仿宋" w:cs="宋体"/>
                <w:color w:val="000000"/>
                <w:kern w:val="0"/>
                <w:sz w:val="20"/>
                <w:lang w:bidi="ar"/>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60" w:lineRule="exact"/>
              <w:rPr>
                <w:rFonts w:hint="eastAsia" w:ascii="仿宋" w:hAnsi="仿宋" w:eastAsia="仿宋"/>
                <w:kern w:val="0"/>
                <w:sz w:val="20"/>
              </w:rPr>
            </w:pPr>
            <w:r>
              <w:rPr>
                <w:rFonts w:hint="eastAsia" w:ascii="仿宋" w:hAnsi="仿宋" w:eastAsia="仿宋"/>
                <w:kern w:val="0"/>
                <w:sz w:val="20"/>
              </w:rPr>
              <w:t>2</w:t>
            </w:r>
            <w:r>
              <w:rPr>
                <w:rFonts w:ascii="仿宋" w:hAnsi="仿宋" w:eastAsia="仿宋"/>
                <w:kern w:val="0"/>
                <w:sz w:val="20"/>
              </w:rPr>
              <w:t>1</w:t>
            </w:r>
          </w:p>
        </w:tc>
        <w:tc>
          <w:tcPr>
            <w:tcW w:w="4208" w:type="dxa"/>
            <w:vAlign w:val="center"/>
          </w:tcPr>
          <w:p>
            <w:pPr>
              <w:spacing w:line="360" w:lineRule="exact"/>
              <w:rPr>
                <w:rFonts w:hint="eastAsia" w:ascii="仿宋" w:hAnsi="仿宋" w:eastAsia="仿宋"/>
                <w:kern w:val="0"/>
                <w:sz w:val="20"/>
              </w:rPr>
            </w:pPr>
            <w:r>
              <w:rPr>
                <w:rFonts w:hint="eastAsia" w:ascii="仿宋" w:hAnsi="仿宋" w:eastAsia="仿宋"/>
                <w:kern w:val="0"/>
                <w:sz w:val="20"/>
              </w:rPr>
              <w:t>麦特纳姆轮生产工艺的设计与研究</w:t>
            </w:r>
          </w:p>
        </w:tc>
        <w:tc>
          <w:tcPr>
            <w:tcW w:w="1057" w:type="dxa"/>
            <w:vAlign w:val="center"/>
          </w:tcPr>
          <w:p>
            <w:pPr>
              <w:autoSpaceDE w:val="0"/>
              <w:autoSpaceDN w:val="0"/>
              <w:adjustRightInd w:val="0"/>
              <w:snapToGrid w:val="0"/>
              <w:spacing w:line="360" w:lineRule="exact"/>
              <w:rPr>
                <w:rFonts w:hint="eastAsia" w:ascii="仿宋" w:hAnsi="仿宋" w:eastAsia="仿宋"/>
                <w:bCs/>
                <w:kern w:val="0"/>
                <w:sz w:val="20"/>
              </w:rPr>
            </w:pPr>
            <w:r>
              <w:rPr>
                <w:rFonts w:hint="eastAsia" w:ascii="仿宋" w:hAnsi="仿宋" w:eastAsia="仿宋"/>
                <w:bCs/>
                <w:kern w:val="0"/>
                <w:sz w:val="20"/>
              </w:rPr>
              <w:t>省级</w:t>
            </w:r>
          </w:p>
        </w:tc>
        <w:tc>
          <w:tcPr>
            <w:tcW w:w="841" w:type="dxa"/>
            <w:vAlign w:val="center"/>
          </w:tcPr>
          <w:p>
            <w:pPr>
              <w:autoSpaceDE w:val="0"/>
              <w:autoSpaceDN w:val="0"/>
              <w:adjustRightInd w:val="0"/>
              <w:spacing w:line="360" w:lineRule="exact"/>
              <w:rPr>
                <w:rFonts w:hint="eastAsia" w:ascii="仿宋" w:hAnsi="仿宋" w:eastAsia="仿宋"/>
                <w:bCs/>
                <w:kern w:val="0"/>
                <w:sz w:val="20"/>
              </w:rPr>
            </w:pPr>
            <w:r>
              <w:rPr>
                <w:rFonts w:hint="eastAsia" w:ascii="仿宋" w:hAnsi="仿宋" w:eastAsia="仿宋"/>
                <w:bCs/>
                <w:kern w:val="0"/>
                <w:sz w:val="20"/>
              </w:rPr>
              <w:t>3</w:t>
            </w:r>
            <w:r>
              <w:rPr>
                <w:rFonts w:ascii="仿宋" w:hAnsi="仿宋" w:eastAsia="仿宋"/>
                <w:bCs/>
                <w:kern w:val="0"/>
                <w:sz w:val="20"/>
              </w:rPr>
              <w:t>-5</w:t>
            </w:r>
            <w:r>
              <w:rPr>
                <w:rFonts w:hint="eastAsia" w:ascii="仿宋" w:hAnsi="仿宋" w:eastAsia="仿宋"/>
                <w:bCs/>
                <w:kern w:val="0"/>
                <w:sz w:val="20"/>
              </w:rPr>
              <w:t>人</w:t>
            </w:r>
          </w:p>
        </w:tc>
        <w:tc>
          <w:tcPr>
            <w:tcW w:w="677" w:type="dxa"/>
            <w:vAlign w:val="center"/>
          </w:tcPr>
          <w:p>
            <w:pPr>
              <w:autoSpaceDE w:val="0"/>
              <w:autoSpaceDN w:val="0"/>
              <w:adjustRightInd w:val="0"/>
              <w:spacing w:line="360" w:lineRule="exact"/>
              <w:rPr>
                <w:rFonts w:hint="eastAsia" w:ascii="仿宋" w:hAnsi="仿宋" w:eastAsia="仿宋"/>
                <w:bCs/>
                <w:kern w:val="0"/>
                <w:sz w:val="20"/>
              </w:rPr>
            </w:pPr>
            <w:r>
              <w:rPr>
                <w:rFonts w:hint="eastAsia" w:ascii="仿宋" w:hAnsi="仿宋" w:eastAsia="仿宋"/>
                <w:bCs/>
                <w:kern w:val="0"/>
                <w:sz w:val="20"/>
              </w:rPr>
              <w:t>1年</w:t>
            </w:r>
          </w:p>
        </w:tc>
        <w:tc>
          <w:tcPr>
            <w:tcW w:w="883" w:type="dxa"/>
            <w:vAlign w:val="center"/>
          </w:tcPr>
          <w:p>
            <w:pPr>
              <w:autoSpaceDE w:val="0"/>
              <w:autoSpaceDN w:val="0"/>
              <w:adjustRightInd w:val="0"/>
              <w:spacing w:line="360" w:lineRule="exact"/>
              <w:rPr>
                <w:rStyle w:val="8"/>
                <w:rFonts w:hint="eastAsia" w:ascii="仿宋" w:hAnsi="仿宋" w:eastAsia="仿宋"/>
                <w:b w:val="0"/>
                <w:kern w:val="0"/>
                <w:sz w:val="20"/>
              </w:rPr>
            </w:pPr>
            <w:r>
              <w:rPr>
                <w:rStyle w:val="8"/>
                <w:rFonts w:hint="eastAsia" w:ascii="仿宋" w:hAnsi="仿宋" w:eastAsia="仿宋"/>
                <w:b w:val="0"/>
                <w:kern w:val="0"/>
                <w:sz w:val="20"/>
              </w:rPr>
              <w:t>韩国芝、王建</w:t>
            </w:r>
          </w:p>
        </w:tc>
        <w:tc>
          <w:tcPr>
            <w:tcW w:w="3786" w:type="dxa"/>
            <w:vAlign w:val="center"/>
          </w:tcPr>
          <w:p>
            <w:pPr>
              <w:widowControl/>
              <w:shd w:val="clear" w:color="auto" w:fill="FFFFFF"/>
              <w:spacing w:line="360" w:lineRule="atLeast"/>
              <w:ind w:firstLine="420"/>
              <w:jc w:val="left"/>
              <w:rPr>
                <w:rFonts w:ascii="仿宋" w:hAnsi="仿宋" w:eastAsia="仿宋" w:cs="Arial"/>
                <w:color w:val="333333"/>
                <w:kern w:val="0"/>
                <w:sz w:val="20"/>
              </w:rPr>
            </w:pPr>
            <w:r>
              <w:rPr>
                <w:rFonts w:ascii="仿宋" w:hAnsi="仿宋" w:eastAsia="仿宋" w:cs="Arial"/>
                <w:color w:val="333333"/>
                <w:kern w:val="0"/>
                <w:sz w:val="20"/>
              </w:rPr>
              <w:t>麦克纳姆轮是</w:t>
            </w:r>
            <w:r>
              <w:fldChar w:fldCharType="begin"/>
            </w:r>
            <w:r>
              <w:instrText xml:space="preserve"> HYPERLINK "https://baike.baidu.com/item/%E7%91%9E%E5%85%B8" \t "_blank" </w:instrText>
            </w:r>
            <w:r>
              <w:fldChar w:fldCharType="separate"/>
            </w:r>
            <w:r>
              <w:rPr>
                <w:rFonts w:ascii="仿宋" w:hAnsi="仿宋" w:eastAsia="仿宋" w:cs="Arial"/>
                <w:color w:val="136EC2"/>
                <w:kern w:val="0"/>
                <w:sz w:val="20"/>
                <w:u w:val="single"/>
              </w:rPr>
              <w:t>瑞典</w:t>
            </w:r>
            <w:r>
              <w:rPr>
                <w:rFonts w:ascii="仿宋" w:hAnsi="仿宋" w:eastAsia="仿宋" w:cs="Arial"/>
                <w:color w:val="136EC2"/>
                <w:kern w:val="0"/>
                <w:sz w:val="20"/>
                <w:u w:val="single"/>
              </w:rPr>
              <w:fldChar w:fldCharType="end"/>
            </w:r>
            <w:r>
              <w:rPr>
                <w:rFonts w:ascii="仿宋" w:hAnsi="仿宋" w:eastAsia="仿宋" w:cs="Arial"/>
                <w:color w:val="333333"/>
                <w:kern w:val="0"/>
                <w:sz w:val="20"/>
              </w:rPr>
              <w:t>麦克纳姆公司的专利。这种全方位移动方式是基于一个有许多位于机轮周边的轮轴的中心轮的原理上，这些成角度的周边轮轴把一部分的机轮转向力转化到一个机轮法向力上面。</w:t>
            </w:r>
          </w:p>
          <w:p>
            <w:pPr>
              <w:widowControl/>
              <w:shd w:val="clear" w:color="auto" w:fill="FFFFFF"/>
              <w:spacing w:line="360" w:lineRule="atLeast"/>
              <w:ind w:firstLine="420"/>
              <w:jc w:val="left"/>
              <w:rPr>
                <w:rFonts w:ascii="仿宋" w:hAnsi="仿宋" w:eastAsia="仿宋" w:cs="Arial"/>
                <w:color w:val="333333"/>
                <w:kern w:val="0"/>
                <w:sz w:val="20"/>
              </w:rPr>
            </w:pPr>
            <w:r>
              <w:rPr>
                <w:rFonts w:ascii="仿宋" w:hAnsi="仿宋" w:eastAsia="仿宋" w:cs="Arial"/>
                <w:color w:val="333333"/>
                <w:kern w:val="0"/>
                <w:sz w:val="20"/>
              </w:rPr>
              <w:t>依靠各自机轮的方向和速度，这些力的最终合成在任何要求的方向上产生一个合力矢量从而保证了这个平台在最终的合力矢量的方向上能自由地移动，而不改变机轮自身的方向。在它的轮缘上斜向分布着许多小滚子，故轮子可以横向滑移。小滚子的母线很特殊，当轮子绕着固定的轮心轴转动时，各个小滚子的包络线为圆柱面，所以该轮能够连续地向前滚动。麦克纳姆轮结构紧凑，运动灵活，是很成功的一种全方位轮。有4个这种新型轮子进行组合，可以更灵活方便的实现全方位移动功能。</w:t>
            </w:r>
          </w:p>
          <w:p>
            <w:pPr>
              <w:spacing w:line="360" w:lineRule="exact"/>
              <w:rPr>
                <w:rStyle w:val="8"/>
                <w:rFonts w:hint="eastAsia" w:ascii="仿宋" w:hAnsi="仿宋" w:eastAsia="仿宋"/>
                <w:b w:val="0"/>
                <w:kern w:val="0"/>
                <w:sz w:val="20"/>
              </w:rPr>
            </w:pPr>
            <w:r>
              <w:rPr>
                <w:rFonts w:hint="eastAsia" w:ascii="仿宋" w:hAnsi="仿宋" w:eastAsia="仿宋" w:cs="Arial"/>
                <w:color w:val="333333"/>
                <w:kern w:val="0"/>
                <w:sz w:val="20"/>
              </w:rPr>
              <w:t>麦克纳姆轮的主要包含8种零件，其中螺栓、螺母、轴承3种标准件，左右2个法兰盘、滚子芯轴、滚子4个需要加工的零件，完成产品工艺的设计，对于功能的实现具有重要意义。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60" w:lineRule="exact"/>
              <w:rPr>
                <w:rFonts w:hint="eastAsia" w:ascii="仿宋" w:hAnsi="仿宋" w:eastAsia="仿宋"/>
                <w:kern w:val="0"/>
                <w:sz w:val="20"/>
              </w:rPr>
            </w:pPr>
            <w:r>
              <w:rPr>
                <w:rFonts w:hint="eastAsia" w:ascii="仿宋" w:hAnsi="仿宋" w:eastAsia="仿宋"/>
                <w:kern w:val="0"/>
                <w:sz w:val="20"/>
              </w:rPr>
              <w:t>2</w:t>
            </w:r>
            <w:r>
              <w:rPr>
                <w:rFonts w:ascii="仿宋" w:hAnsi="仿宋" w:eastAsia="仿宋"/>
                <w:kern w:val="0"/>
                <w:sz w:val="20"/>
              </w:rPr>
              <w:t>2</w:t>
            </w:r>
          </w:p>
        </w:tc>
        <w:tc>
          <w:tcPr>
            <w:tcW w:w="4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Arial"/>
                <w:color w:val="333333"/>
                <w:kern w:val="0"/>
                <w:sz w:val="20"/>
              </w:rPr>
            </w:pPr>
            <w:r>
              <w:rPr>
                <w:rFonts w:hint="eastAsia" w:ascii="仿宋" w:hAnsi="仿宋" w:eastAsia="仿宋" w:cs="Arial"/>
                <w:color w:val="333333"/>
                <w:kern w:val="0"/>
                <w:sz w:val="20"/>
              </w:rPr>
              <w:t>LCD光固化3D打印机的制作</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Arial"/>
                <w:color w:val="333333"/>
                <w:kern w:val="0"/>
                <w:sz w:val="20"/>
              </w:rPr>
            </w:pPr>
            <w:r>
              <w:rPr>
                <w:rFonts w:hint="eastAsia" w:ascii="仿宋" w:hAnsi="仿宋" w:eastAsia="仿宋" w:cs="Arial"/>
                <w:color w:val="333333"/>
                <w:kern w:val="0"/>
                <w:sz w:val="20"/>
              </w:rPr>
              <w:t>省级</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Arial"/>
                <w:color w:val="333333"/>
                <w:kern w:val="0"/>
                <w:sz w:val="20"/>
              </w:rPr>
            </w:pPr>
            <w:r>
              <w:rPr>
                <w:rFonts w:hint="eastAsia" w:ascii="仿宋" w:hAnsi="仿宋" w:eastAsia="仿宋" w:cs="Arial"/>
                <w:color w:val="333333"/>
                <w:kern w:val="0"/>
                <w:sz w:val="20"/>
              </w:rPr>
              <w:t>3-5人</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Arial"/>
                <w:color w:val="333333"/>
                <w:kern w:val="0"/>
                <w:sz w:val="20"/>
              </w:rPr>
            </w:pPr>
            <w:r>
              <w:rPr>
                <w:rFonts w:hint="eastAsia" w:ascii="仿宋" w:hAnsi="仿宋" w:eastAsia="仿宋" w:cs="Arial"/>
                <w:color w:val="333333"/>
                <w:kern w:val="0"/>
                <w:sz w:val="20"/>
              </w:rPr>
              <w:t>1年</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Arial"/>
                <w:color w:val="333333"/>
                <w:kern w:val="0"/>
                <w:sz w:val="20"/>
              </w:rPr>
            </w:pPr>
          </w:p>
        </w:tc>
        <w:tc>
          <w:tcPr>
            <w:tcW w:w="3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Arial"/>
                <w:color w:val="333333"/>
                <w:kern w:val="0"/>
                <w:sz w:val="20"/>
              </w:rPr>
            </w:pPr>
            <w:r>
              <w:rPr>
                <w:rFonts w:hint="eastAsia" w:ascii="仿宋" w:hAnsi="仿宋" w:eastAsia="仿宋" w:cs="Arial"/>
                <w:color w:val="333333"/>
                <w:kern w:val="0"/>
                <w:sz w:val="20"/>
              </w:rPr>
              <w:t>目前桌面级FDM 3D打印机的发展陷入瓶颈，很难在改进现有技术的基础上提高打印精度和速度。所以本项目把目光投向兴起不久的LCD光固化3D打印技术。其脱胎于DLP光固化技术，于2013年由国人提出并开源，可以以较低的制造成本实现工业级的打印精度（平面精度100微米以内），且打印机结构较为简单，造价较为低廉。</w:t>
            </w:r>
            <w:r>
              <w:rPr>
                <w:rFonts w:hint="eastAsia" w:ascii="仿宋" w:hAnsi="仿宋" w:eastAsia="仿宋" w:cs="Arial"/>
                <w:color w:val="333333"/>
                <w:kern w:val="0"/>
                <w:sz w:val="20"/>
              </w:rPr>
              <w:br w:type="textWrapping"/>
            </w:r>
            <w:r>
              <w:rPr>
                <w:rFonts w:hint="eastAsia" w:ascii="仿宋" w:hAnsi="仿宋" w:eastAsia="仿宋" w:cs="Arial"/>
                <w:color w:val="333333"/>
                <w:kern w:val="0"/>
                <w:sz w:val="20"/>
              </w:rPr>
              <w:t>而相较于FDM打印机三轴移动，喷头挤出的打印方式，高分辨率的LCD屏幕可大大提高打印精度和打印成品的表面光滑程度；相较于FDM的繁琐的喷头调教，和常见的拉丝、堵塞问题，LCD光固化打印机结构简单、调教简捷，适用于大众消费者。故存在在桌面级层次对该技术进行探索的必要。</w:t>
            </w:r>
            <w:r>
              <w:rPr>
                <w:rFonts w:hint="eastAsia" w:ascii="仿宋" w:hAnsi="仿宋" w:eastAsia="仿宋" w:cs="Arial"/>
                <w:color w:val="333333"/>
                <w:kern w:val="0"/>
                <w:sz w:val="20"/>
              </w:rPr>
              <w:br w:type="textWrapping"/>
            </w:r>
            <w:r>
              <w:rPr>
                <w:rFonts w:hint="eastAsia" w:ascii="仿宋" w:hAnsi="仿宋" w:eastAsia="仿宋" w:cs="Arial"/>
                <w:color w:val="333333"/>
                <w:kern w:val="0"/>
                <w:sz w:val="20"/>
              </w:rPr>
              <w:t>同时，该技术也存在改进和探索的空间：LCD显示屏在长时间光源照射下寿命较短；现有料槽的设置令打印耗材存在浪费问题；光敏树脂的选用问题等。故存在对该技术进行优化创新的余地。</w:t>
            </w:r>
            <w:r>
              <w:rPr>
                <w:rFonts w:hint="eastAsia" w:ascii="仿宋" w:hAnsi="仿宋" w:eastAsia="仿宋" w:cs="Arial"/>
                <w:color w:val="333333"/>
                <w:kern w:val="0"/>
                <w:sz w:val="20"/>
              </w:rPr>
              <w:br w:type="textWrapping"/>
            </w:r>
            <w:r>
              <w:rPr>
                <w:rFonts w:hint="eastAsia" w:ascii="仿宋" w:hAnsi="仿宋" w:eastAsia="仿宋" w:cs="Arial"/>
                <w:color w:val="333333"/>
                <w:kern w:val="0"/>
                <w:sz w:val="20"/>
              </w:rPr>
              <w:t>总之，LCD光固化3D打印机在桌面级3D打印机领域前景广阔，较易实现，值得我们进行深入探索和优化，从而推进其成熟、普及。</w:t>
            </w:r>
            <w:r>
              <w:rPr>
                <w:rFonts w:hint="eastAsia" w:ascii="仿宋" w:hAnsi="仿宋" w:eastAsia="仿宋" w:cs="Arial"/>
                <w:color w:val="333333"/>
                <w:kern w:val="0"/>
                <w:sz w:val="20"/>
              </w:rPr>
              <w:br w:type="textWrapping"/>
            </w:r>
            <w:r>
              <w:rPr>
                <w:rFonts w:hint="eastAsia" w:ascii="仿宋" w:hAnsi="仿宋" w:eastAsia="仿宋" w:cs="Arial"/>
                <w:color w:val="333333"/>
                <w:kern w:val="0"/>
                <w:sz w:val="20"/>
              </w:rPr>
              <w:t>本项目旨在探索LCD光固化3D打印机的各个技术细节，对其中存在的种种问题作出优化、进行创新，最终提出一个完整的，兼顾精度与成本的桌面级LCD光固化3D打印机的实现方案，并完成一台成品机器。</w:t>
            </w:r>
            <w:r>
              <w:rPr>
                <w:rFonts w:hint="eastAsia" w:ascii="仿宋" w:hAnsi="仿宋" w:eastAsia="仿宋" w:cs="Arial"/>
                <w:color w:val="333333"/>
                <w:kern w:val="0"/>
                <w:sz w:val="20"/>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widowControl/>
              <w:textAlignment w:val="center"/>
              <w:rPr>
                <w:rFonts w:ascii="仿宋" w:hAnsi="仿宋" w:eastAsia="仿宋" w:cs="宋体"/>
                <w:color w:val="000000"/>
                <w:kern w:val="0"/>
                <w:sz w:val="20"/>
                <w:lang w:bidi="ar"/>
              </w:rPr>
            </w:pPr>
            <w:r>
              <w:rPr>
                <w:rFonts w:ascii="仿宋" w:hAnsi="仿宋" w:eastAsia="仿宋" w:cs="宋体"/>
                <w:color w:val="000000"/>
                <w:kern w:val="0"/>
                <w:sz w:val="20"/>
                <w:lang w:bidi="ar"/>
              </w:rPr>
              <w:t>23</w:t>
            </w:r>
          </w:p>
        </w:tc>
        <w:tc>
          <w:tcPr>
            <w:tcW w:w="4208" w:type="dxa"/>
            <w:vAlign w:val="center"/>
          </w:tcPr>
          <w:p>
            <w:pPr>
              <w:widowControl/>
              <w:textAlignment w:val="center"/>
              <w:rPr>
                <w:rFonts w:ascii="仿宋" w:hAnsi="仿宋" w:eastAsia="仿宋" w:cs="宋体"/>
                <w:color w:val="000000"/>
                <w:kern w:val="0"/>
                <w:sz w:val="20"/>
              </w:rPr>
            </w:pPr>
            <w:r>
              <w:rPr>
                <w:rFonts w:hint="eastAsia" w:ascii="仿宋" w:hAnsi="仿宋" w:eastAsia="仿宋" w:cs="宋体"/>
                <w:color w:val="000000"/>
                <w:kern w:val="0"/>
                <w:sz w:val="20"/>
                <w:lang w:bidi="ar"/>
              </w:rPr>
              <w:t>家庭鱼缸的沉浸式体验设计的研究</w:t>
            </w:r>
          </w:p>
        </w:tc>
        <w:tc>
          <w:tcPr>
            <w:tcW w:w="1057" w:type="dxa"/>
            <w:vAlign w:val="center"/>
          </w:tcPr>
          <w:p>
            <w:pPr>
              <w:widowControl/>
              <w:textAlignment w:val="center"/>
              <w:rPr>
                <w:rFonts w:ascii="仿宋" w:hAnsi="仿宋" w:eastAsia="仿宋" w:cs="宋体"/>
                <w:color w:val="000000"/>
                <w:kern w:val="0"/>
                <w:sz w:val="20"/>
              </w:rPr>
            </w:pPr>
            <w:r>
              <w:rPr>
                <w:rFonts w:hint="eastAsia" w:ascii="仿宋" w:hAnsi="仿宋" w:eastAsia="仿宋" w:cs="宋体"/>
                <w:color w:val="000000"/>
                <w:kern w:val="0"/>
                <w:sz w:val="20"/>
                <w:lang w:bidi="ar"/>
              </w:rPr>
              <w:t>省级</w:t>
            </w:r>
          </w:p>
        </w:tc>
        <w:tc>
          <w:tcPr>
            <w:tcW w:w="841" w:type="dxa"/>
            <w:vAlign w:val="center"/>
          </w:tcPr>
          <w:p>
            <w:pPr>
              <w:widowControl/>
              <w:textAlignment w:val="center"/>
              <w:rPr>
                <w:rFonts w:ascii="仿宋" w:hAnsi="仿宋" w:eastAsia="仿宋" w:cs="宋体"/>
                <w:color w:val="000000"/>
                <w:kern w:val="0"/>
                <w:sz w:val="20"/>
              </w:rPr>
            </w:pPr>
            <w:r>
              <w:rPr>
                <w:rFonts w:hint="eastAsia" w:ascii="仿宋" w:hAnsi="仿宋" w:eastAsia="仿宋" w:cs="宋体"/>
                <w:color w:val="000000"/>
                <w:kern w:val="0"/>
                <w:sz w:val="20"/>
                <w:lang w:bidi="ar"/>
              </w:rPr>
              <w:t>3-5人</w:t>
            </w:r>
          </w:p>
        </w:tc>
        <w:tc>
          <w:tcPr>
            <w:tcW w:w="677" w:type="dxa"/>
            <w:vAlign w:val="center"/>
          </w:tcPr>
          <w:p>
            <w:pPr>
              <w:widowControl/>
              <w:textAlignment w:val="center"/>
              <w:rPr>
                <w:rFonts w:ascii="仿宋" w:hAnsi="仿宋" w:eastAsia="仿宋" w:cs="宋体"/>
                <w:color w:val="000000"/>
                <w:kern w:val="0"/>
                <w:sz w:val="20"/>
              </w:rPr>
            </w:pPr>
            <w:r>
              <w:rPr>
                <w:rFonts w:hint="eastAsia" w:ascii="仿宋" w:hAnsi="仿宋" w:eastAsia="仿宋" w:cs="宋体"/>
                <w:color w:val="000000"/>
                <w:kern w:val="0"/>
                <w:sz w:val="20"/>
                <w:lang w:bidi="ar"/>
              </w:rPr>
              <w:t>1年</w:t>
            </w:r>
          </w:p>
        </w:tc>
        <w:tc>
          <w:tcPr>
            <w:tcW w:w="883" w:type="dxa"/>
            <w:vAlign w:val="center"/>
          </w:tcPr>
          <w:p>
            <w:pPr>
              <w:widowControl/>
              <w:textAlignment w:val="center"/>
              <w:rPr>
                <w:rFonts w:ascii="仿宋" w:hAnsi="仿宋" w:eastAsia="仿宋" w:cs="宋体"/>
                <w:color w:val="000000"/>
                <w:kern w:val="0"/>
                <w:sz w:val="20"/>
              </w:rPr>
            </w:pPr>
          </w:p>
        </w:tc>
        <w:tc>
          <w:tcPr>
            <w:tcW w:w="3786" w:type="dxa"/>
            <w:vAlign w:val="center"/>
          </w:tcPr>
          <w:p>
            <w:pPr>
              <w:widowControl/>
              <w:textAlignment w:val="center"/>
              <w:rPr>
                <w:rFonts w:ascii="仿宋" w:hAnsi="仿宋" w:eastAsia="仿宋" w:cs="宋体"/>
                <w:color w:val="000000"/>
                <w:kern w:val="0"/>
                <w:sz w:val="20"/>
              </w:rPr>
            </w:pPr>
            <w:r>
              <w:rPr>
                <w:rFonts w:hint="eastAsia" w:ascii="仿宋" w:hAnsi="仿宋" w:eastAsia="仿宋" w:cs="宋体"/>
                <w:color w:val="000000"/>
                <w:kern w:val="0"/>
                <w:sz w:val="20"/>
                <w:lang w:bidi="ar"/>
              </w:rPr>
              <w:t>研究目的和意义：鱼缸的基本功能为盛养观赏鱼及其他水生物的容器，在观赏功能上，水底世界的多样性造就了目前市场上的家庭鱼缸的外观多样性，但现有的家庭鱼缸对水底世界的表现单一，如果将先进的沉浸式体验技术加入家庭鱼缸中，将会为鱼缸的表现形式上带来更多可能性。</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研究内容、任务、目标：通过将家庭鱼缸和现有沉浸式体验技术相结合，获得更让人意想不到的奇妙体验；训练个人的设计能力、突破现有的设计思维屏障；完成对整体设计体验的改造，获得更满意的设计效果。</w:t>
            </w:r>
            <w:r>
              <w:rPr>
                <w:rFonts w:hint="eastAsia" w:ascii="仿宋" w:hAnsi="仿宋" w:eastAsia="仿宋" w:cs="宋体"/>
                <w:color w:val="000000"/>
                <w:kern w:val="0"/>
                <w:sz w:val="20"/>
                <w:lang w:bidi="ar"/>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widowControl/>
              <w:textAlignment w:val="center"/>
              <w:rPr>
                <w:rFonts w:ascii="仿宋" w:hAnsi="仿宋" w:eastAsia="仿宋" w:cs="宋体"/>
                <w:color w:val="000000"/>
                <w:kern w:val="0"/>
                <w:sz w:val="20"/>
                <w:lang w:bidi="ar"/>
              </w:rPr>
            </w:pPr>
            <w:r>
              <w:rPr>
                <w:rFonts w:ascii="仿宋" w:hAnsi="仿宋" w:eastAsia="仿宋" w:cs="宋体"/>
                <w:color w:val="000000"/>
                <w:kern w:val="0"/>
                <w:sz w:val="20"/>
                <w:lang w:bidi="ar"/>
              </w:rPr>
              <w:t>24</w:t>
            </w:r>
          </w:p>
        </w:tc>
        <w:tc>
          <w:tcPr>
            <w:tcW w:w="4208" w:type="dxa"/>
            <w:vAlign w:val="center"/>
          </w:tcPr>
          <w:p>
            <w:pPr>
              <w:widowControl/>
              <w:textAlignment w:val="center"/>
              <w:rPr>
                <w:rFonts w:ascii="仿宋" w:hAnsi="仿宋" w:eastAsia="仿宋" w:cs="宋体"/>
                <w:color w:val="000000"/>
                <w:kern w:val="0"/>
                <w:sz w:val="20"/>
              </w:rPr>
            </w:pPr>
            <w:r>
              <w:rPr>
                <w:rFonts w:hint="eastAsia" w:ascii="仿宋" w:hAnsi="仿宋" w:eastAsia="仿宋" w:cs="宋体"/>
                <w:color w:val="000000"/>
                <w:kern w:val="0"/>
                <w:sz w:val="20"/>
                <w:lang w:bidi="ar"/>
              </w:rPr>
              <w:t>高校微信服务号运营现状及发展策略研究——以江苏部分高校为例</w:t>
            </w:r>
          </w:p>
        </w:tc>
        <w:tc>
          <w:tcPr>
            <w:tcW w:w="1057" w:type="dxa"/>
            <w:vAlign w:val="center"/>
          </w:tcPr>
          <w:p>
            <w:pPr>
              <w:widowControl/>
              <w:textAlignment w:val="center"/>
              <w:rPr>
                <w:rFonts w:ascii="仿宋" w:hAnsi="仿宋" w:eastAsia="仿宋" w:cs="宋体"/>
                <w:color w:val="000000"/>
                <w:kern w:val="0"/>
                <w:sz w:val="20"/>
              </w:rPr>
            </w:pPr>
            <w:r>
              <w:rPr>
                <w:rFonts w:hint="eastAsia" w:ascii="仿宋" w:hAnsi="仿宋" w:eastAsia="仿宋" w:cs="宋体"/>
                <w:color w:val="000000"/>
                <w:kern w:val="0"/>
                <w:sz w:val="20"/>
                <w:lang w:bidi="ar"/>
              </w:rPr>
              <w:t>省级</w:t>
            </w:r>
          </w:p>
        </w:tc>
        <w:tc>
          <w:tcPr>
            <w:tcW w:w="841" w:type="dxa"/>
            <w:vAlign w:val="center"/>
          </w:tcPr>
          <w:p>
            <w:pPr>
              <w:widowControl/>
              <w:textAlignment w:val="center"/>
              <w:rPr>
                <w:rFonts w:ascii="仿宋" w:hAnsi="仿宋" w:eastAsia="仿宋" w:cs="宋体"/>
                <w:color w:val="000000"/>
                <w:kern w:val="0"/>
                <w:sz w:val="20"/>
              </w:rPr>
            </w:pPr>
            <w:r>
              <w:rPr>
                <w:rFonts w:hint="eastAsia" w:ascii="仿宋" w:hAnsi="仿宋" w:eastAsia="仿宋" w:cs="宋体"/>
                <w:color w:val="000000"/>
                <w:kern w:val="0"/>
                <w:sz w:val="20"/>
                <w:lang w:bidi="ar"/>
              </w:rPr>
              <w:t>3-5人</w:t>
            </w:r>
          </w:p>
        </w:tc>
        <w:tc>
          <w:tcPr>
            <w:tcW w:w="677" w:type="dxa"/>
            <w:vAlign w:val="center"/>
          </w:tcPr>
          <w:p>
            <w:pPr>
              <w:widowControl/>
              <w:textAlignment w:val="center"/>
              <w:rPr>
                <w:rFonts w:ascii="仿宋" w:hAnsi="仿宋" w:eastAsia="仿宋" w:cs="宋体"/>
                <w:color w:val="000000"/>
                <w:kern w:val="0"/>
                <w:sz w:val="20"/>
              </w:rPr>
            </w:pPr>
            <w:r>
              <w:rPr>
                <w:rFonts w:hint="eastAsia" w:ascii="仿宋" w:hAnsi="仿宋" w:eastAsia="仿宋" w:cs="宋体"/>
                <w:color w:val="000000"/>
                <w:kern w:val="0"/>
                <w:sz w:val="20"/>
                <w:lang w:bidi="ar"/>
              </w:rPr>
              <w:t>1年</w:t>
            </w:r>
          </w:p>
        </w:tc>
        <w:tc>
          <w:tcPr>
            <w:tcW w:w="883" w:type="dxa"/>
            <w:vAlign w:val="center"/>
          </w:tcPr>
          <w:p>
            <w:pPr>
              <w:rPr>
                <w:rFonts w:ascii="仿宋" w:hAnsi="仿宋" w:eastAsia="仿宋" w:cs="宋体"/>
                <w:color w:val="000000"/>
                <w:kern w:val="0"/>
                <w:sz w:val="20"/>
              </w:rPr>
            </w:pPr>
          </w:p>
        </w:tc>
        <w:tc>
          <w:tcPr>
            <w:tcW w:w="3786" w:type="dxa"/>
            <w:vAlign w:val="center"/>
          </w:tcPr>
          <w:p>
            <w:pPr>
              <w:widowControl/>
              <w:textAlignment w:val="center"/>
              <w:rPr>
                <w:rFonts w:ascii="仿宋" w:hAnsi="仿宋" w:eastAsia="仿宋" w:cs="宋体"/>
                <w:color w:val="000000"/>
                <w:kern w:val="0"/>
                <w:sz w:val="20"/>
              </w:rPr>
            </w:pPr>
            <w:r>
              <w:rPr>
                <w:rFonts w:hint="eastAsia" w:ascii="仿宋" w:hAnsi="仿宋" w:eastAsia="仿宋" w:cs="宋体"/>
                <w:color w:val="000000"/>
                <w:kern w:val="0"/>
                <w:sz w:val="20"/>
                <w:lang w:bidi="ar"/>
              </w:rPr>
              <w:t>本项目以江苏部分高校官方微信服务号为样本和研究对象，依托于高等教育系统不断加强新媒体建设的背景，分析高校服务号运营的机理，反思其实际效果，为高校微信服务号的建设发展及运营策略优化提供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86" w:type="dxa"/>
            <w:gridSpan w:val="7"/>
            <w:vAlign w:val="center"/>
          </w:tcPr>
          <w:p>
            <w:pPr>
              <w:spacing w:line="360" w:lineRule="exact"/>
              <w:rPr>
                <w:rStyle w:val="8"/>
                <w:rFonts w:hint="eastAsia" w:ascii="仿宋" w:hAnsi="仿宋" w:eastAsia="仿宋"/>
                <w:b w:val="0"/>
                <w:kern w:val="0"/>
                <w:sz w:val="20"/>
              </w:rPr>
            </w:pPr>
            <w:r>
              <w:rPr>
                <w:rStyle w:val="8"/>
                <w:rFonts w:hint="eastAsia" w:ascii="仿宋" w:hAnsi="仿宋" w:eastAsia="仿宋"/>
                <w:b w:val="0"/>
                <w:kern w:val="0"/>
                <w:sz w:val="20"/>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1</w:t>
            </w:r>
          </w:p>
        </w:tc>
        <w:tc>
          <w:tcPr>
            <w:tcW w:w="4208"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基于软件无线电的新型带通采样接收机平台设计与开发</w:t>
            </w:r>
          </w:p>
        </w:tc>
        <w:tc>
          <w:tcPr>
            <w:tcW w:w="105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校级</w:t>
            </w:r>
          </w:p>
        </w:tc>
        <w:tc>
          <w:tcPr>
            <w:tcW w:w="841" w:type="dxa"/>
            <w:vAlign w:val="center"/>
          </w:tcPr>
          <w:p>
            <w:pPr>
              <w:widowControl/>
              <w:textAlignment w:val="center"/>
              <w:rPr>
                <w:rFonts w:ascii="仿宋" w:hAnsi="仿宋" w:eastAsia="仿宋" w:cs="宋体"/>
                <w:color w:val="000000"/>
                <w:kern w:val="0"/>
                <w:sz w:val="20"/>
                <w:lang w:bidi="ar"/>
              </w:rPr>
            </w:pPr>
            <w:r>
              <w:rPr>
                <w:rFonts w:ascii="仿宋" w:hAnsi="仿宋" w:eastAsia="仿宋" w:cs="宋体"/>
                <w:color w:val="000000"/>
                <w:kern w:val="0"/>
                <w:sz w:val="20"/>
                <w:lang w:bidi="ar"/>
              </w:rPr>
              <w:t>2-3</w:t>
            </w:r>
            <w:r>
              <w:rPr>
                <w:rFonts w:hint="eastAsia" w:ascii="仿宋" w:hAnsi="仿宋" w:eastAsia="仿宋" w:cs="宋体"/>
                <w:color w:val="000000"/>
                <w:kern w:val="0"/>
                <w:sz w:val="20"/>
                <w:lang w:bidi="ar"/>
              </w:rPr>
              <w:t>人</w:t>
            </w:r>
          </w:p>
        </w:tc>
        <w:tc>
          <w:tcPr>
            <w:tcW w:w="67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1年</w:t>
            </w:r>
          </w:p>
        </w:tc>
        <w:tc>
          <w:tcPr>
            <w:tcW w:w="883"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全国大学生FPGA创新设计邀请赛</w:t>
            </w:r>
          </w:p>
        </w:tc>
        <w:tc>
          <w:tcPr>
            <w:tcW w:w="3786"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本项目针对软件无线电接收机带通采样过程中信号混叠问题，研究相位调整滤波算法，分离采样混叠信号；并针对抗混叠算法建立延时可调的二阶采样系统，利用FPGA建立基于带通采样的软件无线电接收机硬件平台，实现软件无线电接收机系统对任意频段、任意制式信号的无混叠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2</w:t>
            </w:r>
          </w:p>
        </w:tc>
        <w:tc>
          <w:tcPr>
            <w:tcW w:w="4208"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基于51单片机的避障+自动巡逻警戒+无线遥控的循迹小车</w:t>
            </w:r>
          </w:p>
        </w:tc>
        <w:tc>
          <w:tcPr>
            <w:tcW w:w="105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校级</w:t>
            </w:r>
          </w:p>
        </w:tc>
        <w:tc>
          <w:tcPr>
            <w:tcW w:w="841" w:type="dxa"/>
            <w:vAlign w:val="center"/>
          </w:tcPr>
          <w:p>
            <w:pPr>
              <w:widowControl/>
              <w:textAlignment w:val="center"/>
              <w:rPr>
                <w:rFonts w:ascii="仿宋" w:hAnsi="仿宋" w:eastAsia="仿宋" w:cs="宋体"/>
                <w:color w:val="000000"/>
                <w:kern w:val="0"/>
                <w:sz w:val="20"/>
                <w:lang w:bidi="ar"/>
              </w:rPr>
            </w:pPr>
            <w:r>
              <w:rPr>
                <w:rFonts w:ascii="仿宋" w:hAnsi="仿宋" w:eastAsia="仿宋" w:cs="宋体"/>
                <w:color w:val="000000"/>
                <w:kern w:val="0"/>
                <w:sz w:val="20"/>
                <w:lang w:bidi="ar"/>
              </w:rPr>
              <w:t>2-3</w:t>
            </w:r>
            <w:r>
              <w:rPr>
                <w:rFonts w:hint="eastAsia" w:ascii="仿宋" w:hAnsi="仿宋" w:eastAsia="仿宋" w:cs="宋体"/>
                <w:color w:val="000000"/>
                <w:kern w:val="0"/>
                <w:sz w:val="20"/>
                <w:lang w:bidi="ar"/>
              </w:rPr>
              <w:t>人</w:t>
            </w:r>
          </w:p>
        </w:tc>
        <w:tc>
          <w:tcPr>
            <w:tcW w:w="67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1年</w:t>
            </w:r>
          </w:p>
        </w:tc>
        <w:tc>
          <w:tcPr>
            <w:tcW w:w="883"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中国“互联网+”大学生创新创业大赛</w:t>
            </w:r>
          </w:p>
        </w:tc>
        <w:tc>
          <w:tcPr>
            <w:tcW w:w="3786"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在自动化生产线，智能仓库管理及物流分配等领域，当生产现场十分恶劣或者许多工人无法完成的搬运或者装卸时，机器人却能够适应这样恶劣的环境，这时候就需要这种带避障功能的循迹小车这样的机器来完成此类任务，同时这种车还能够自动巡逻警戒，若发生意外情况，可及时发出预警信号，减少人力和财力的损失。基于现场和生活的实际需要，研究循迹小车的意义不言而喻。此次研究的任务是争取在一年内设计出一辆带避障功能，自动巡逻警戒功能的可无线遥控的循迹小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3</w:t>
            </w:r>
          </w:p>
        </w:tc>
        <w:tc>
          <w:tcPr>
            <w:tcW w:w="4208"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履带式搜救机器人的设计与实践</w:t>
            </w:r>
          </w:p>
        </w:tc>
        <w:tc>
          <w:tcPr>
            <w:tcW w:w="105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校级</w:t>
            </w:r>
          </w:p>
        </w:tc>
        <w:tc>
          <w:tcPr>
            <w:tcW w:w="841" w:type="dxa"/>
            <w:vAlign w:val="center"/>
          </w:tcPr>
          <w:p>
            <w:pPr>
              <w:widowControl/>
              <w:textAlignment w:val="center"/>
              <w:rPr>
                <w:rFonts w:ascii="仿宋" w:hAnsi="仿宋" w:eastAsia="仿宋" w:cs="宋体"/>
                <w:color w:val="000000"/>
                <w:kern w:val="0"/>
                <w:sz w:val="20"/>
                <w:lang w:bidi="ar"/>
              </w:rPr>
            </w:pPr>
            <w:r>
              <w:rPr>
                <w:rFonts w:ascii="仿宋" w:hAnsi="仿宋" w:eastAsia="仿宋" w:cs="宋体"/>
                <w:color w:val="000000"/>
                <w:kern w:val="0"/>
                <w:sz w:val="20"/>
                <w:lang w:bidi="ar"/>
              </w:rPr>
              <w:t>2-3</w:t>
            </w:r>
            <w:r>
              <w:rPr>
                <w:rFonts w:hint="eastAsia" w:ascii="仿宋" w:hAnsi="仿宋" w:eastAsia="仿宋" w:cs="宋体"/>
                <w:color w:val="000000"/>
                <w:kern w:val="0"/>
                <w:sz w:val="20"/>
                <w:lang w:bidi="ar"/>
              </w:rPr>
              <w:t>人</w:t>
            </w:r>
          </w:p>
        </w:tc>
        <w:tc>
          <w:tcPr>
            <w:tcW w:w="67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1年</w:t>
            </w:r>
          </w:p>
        </w:tc>
        <w:tc>
          <w:tcPr>
            <w:tcW w:w="883"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无</w:t>
            </w:r>
          </w:p>
        </w:tc>
        <w:tc>
          <w:tcPr>
            <w:tcW w:w="3786"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1、目的和意义</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设计与制作基于单片机的履带式搜救机器人。机器人以履带式底盘为基座，具有可遥控的机械臂，有安装在机械臂上的光电式心率检测仪、压力传感器、DS18B20温度传感器，安装在车体上的红外线摄像头，超声波模块及WIFI模块。具有狭小空间高通过性和可遥控、红外摄像实时传输、心率检测、体温检测和自动巡航的功能。特点为快速发现被困人员、自动对伤员生命体征进行测量，并将信息传输给救援人员。有利于救援人员判断受困者伤势，优先救援生命体征微弱者，增加其获救几率。</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2、研究内容</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(1)搜救机器人程序设计。使多个功能能够协调运行，机器人工作效率高，适应性强。</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(2)光电式心率检测仪的改进设计。使其在环境光干扰、低血流、肤色差异的复杂条件下正常工作。</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(3)搭载心率检测仪与温度传感器仪的可遥控机械臂设计。满足能在狭小空间中测量的目标。</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(4)基于声波传感器的自动巡航功能。加快机器人行进速度。</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3、任务和目标：</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 xml:space="preserve">  设计满足要求的控制程序和电路；制作出符合要求的履带式搜救机器人实物。</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4</w:t>
            </w:r>
          </w:p>
        </w:tc>
        <w:tc>
          <w:tcPr>
            <w:tcW w:w="4208"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基于51单片机的两轮自平衡避障小车</w:t>
            </w:r>
          </w:p>
        </w:tc>
        <w:tc>
          <w:tcPr>
            <w:tcW w:w="105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校级</w:t>
            </w:r>
          </w:p>
        </w:tc>
        <w:tc>
          <w:tcPr>
            <w:tcW w:w="841" w:type="dxa"/>
            <w:vAlign w:val="center"/>
          </w:tcPr>
          <w:p>
            <w:pPr>
              <w:widowControl/>
              <w:textAlignment w:val="center"/>
              <w:rPr>
                <w:rFonts w:ascii="仿宋" w:hAnsi="仿宋" w:eastAsia="仿宋" w:cs="宋体"/>
                <w:color w:val="000000"/>
                <w:kern w:val="0"/>
                <w:sz w:val="20"/>
                <w:lang w:bidi="ar"/>
              </w:rPr>
            </w:pPr>
            <w:r>
              <w:rPr>
                <w:rFonts w:ascii="仿宋" w:hAnsi="仿宋" w:eastAsia="仿宋" w:cs="宋体"/>
                <w:color w:val="000000"/>
                <w:kern w:val="0"/>
                <w:sz w:val="20"/>
                <w:lang w:bidi="ar"/>
              </w:rPr>
              <w:t>2-3</w:t>
            </w:r>
            <w:r>
              <w:rPr>
                <w:rFonts w:hint="eastAsia" w:ascii="仿宋" w:hAnsi="仿宋" w:eastAsia="仿宋" w:cs="宋体"/>
                <w:color w:val="000000"/>
                <w:kern w:val="0"/>
                <w:sz w:val="20"/>
                <w:lang w:bidi="ar"/>
              </w:rPr>
              <w:t>人</w:t>
            </w:r>
          </w:p>
        </w:tc>
        <w:tc>
          <w:tcPr>
            <w:tcW w:w="67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1年</w:t>
            </w:r>
          </w:p>
        </w:tc>
        <w:tc>
          <w:tcPr>
            <w:tcW w:w="883"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中国“互联网+”大学生创新创业大赛</w:t>
            </w:r>
          </w:p>
        </w:tc>
        <w:tc>
          <w:tcPr>
            <w:tcW w:w="3786"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单片机技术的发展以微处理器(MPU)技术及超大规模集成电路技术的发展为先导，以广泛的应用领域拉动，表现出较微处理器更具个性的发展趋势。随着技术的发展与时代的进步，汽车行业正在朝着智能化方向发展。而无人驾驶就是汽车智能化发展方向最重要的表现形式。通过本次研究，使成员们在对于单片机更加深入的了解之下，对智能小车的循迹，避障，平衡，操控等系统进行研究。并这些模块集合起来，使小车可以在实验室的规定路线之下自平衡避障行走，并可以实时改变行进路线。以为以后的进一步研究打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5</w:t>
            </w:r>
          </w:p>
        </w:tc>
        <w:tc>
          <w:tcPr>
            <w:tcW w:w="4208"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输液点滴红外检测控制系统</w:t>
            </w:r>
          </w:p>
        </w:tc>
        <w:tc>
          <w:tcPr>
            <w:tcW w:w="105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校级</w:t>
            </w:r>
          </w:p>
        </w:tc>
        <w:tc>
          <w:tcPr>
            <w:tcW w:w="841" w:type="dxa"/>
            <w:vAlign w:val="center"/>
          </w:tcPr>
          <w:p>
            <w:pPr>
              <w:widowControl/>
              <w:textAlignment w:val="center"/>
              <w:rPr>
                <w:rFonts w:ascii="仿宋" w:hAnsi="仿宋" w:eastAsia="仿宋" w:cs="宋体"/>
                <w:color w:val="000000"/>
                <w:kern w:val="0"/>
                <w:sz w:val="20"/>
                <w:lang w:bidi="ar"/>
              </w:rPr>
            </w:pPr>
            <w:r>
              <w:rPr>
                <w:rFonts w:ascii="仿宋" w:hAnsi="仿宋" w:eastAsia="仿宋" w:cs="宋体"/>
                <w:color w:val="000000"/>
                <w:kern w:val="0"/>
                <w:sz w:val="20"/>
                <w:lang w:bidi="ar"/>
              </w:rPr>
              <w:t>2-3</w:t>
            </w:r>
            <w:r>
              <w:rPr>
                <w:rFonts w:hint="eastAsia" w:ascii="仿宋" w:hAnsi="仿宋" w:eastAsia="仿宋" w:cs="宋体"/>
                <w:color w:val="000000"/>
                <w:kern w:val="0"/>
                <w:sz w:val="20"/>
                <w:lang w:bidi="ar"/>
              </w:rPr>
              <w:t>人</w:t>
            </w:r>
          </w:p>
        </w:tc>
        <w:tc>
          <w:tcPr>
            <w:tcW w:w="67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1年</w:t>
            </w:r>
          </w:p>
        </w:tc>
        <w:tc>
          <w:tcPr>
            <w:tcW w:w="883"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中国“互联网+”大学生创新创业大赛</w:t>
            </w:r>
          </w:p>
        </w:tc>
        <w:tc>
          <w:tcPr>
            <w:tcW w:w="3786"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一．研究目的和意义</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在现代医学中，输液是一种有效的治疗方式，持续而稳定地将药物输入体内。然而输液也存在相关问题，若输液速度过快，病人的循环血量迅速的增加，可能会出现胸闷、咳嗽，而太慢会使病人输液时间过长，造成不适。为此我们可以设计一种检测控制输液点滴速度的系统，以防输液速度过快或过慢造成病人不适。</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二．研究内容</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1.检测当前点滴的速率，并连接手机，在手机上远程实时观测。</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2.可设置点滴速度的上限值和下限值，当速度超过速度阈值则报警并自动调整速度。</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3.系统具有LED指示灯，液体每滴一下，LED灯闪一下，方便观察。</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4.当输液结束或其他异常情况（如，血液回流）时，报警。</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三．研究任务</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1.自购电路板，单片机芯片，槽形光耦，液晶屏，LM393，HC-05蓝牙，红外对管，蜂鸣器，LED灯，步进电机等。</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2.对各器件进行焊接。</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3.对焊接好的检测装置编程。</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4.利用3D打印技术打印出齿轮等</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5.手机app或微信小程序的编写。</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6.实物检测与调试。</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四．研究目标</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自行设计并做出输液红外点滴系统，可在手机上远程观测实际输液范围，若超出范围则报警并自动控制点滴速度，若出现血液回流等异常情况则报警。</w:t>
            </w:r>
            <w:r>
              <w:rPr>
                <w:rFonts w:hint="eastAsia" w:ascii="仿宋" w:hAnsi="仿宋" w:eastAsia="仿宋" w:cs="宋体"/>
                <w:color w:val="000000"/>
                <w:kern w:val="0"/>
                <w:sz w:val="20"/>
                <w:lang w:bidi="ar"/>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6</w:t>
            </w:r>
          </w:p>
        </w:tc>
        <w:tc>
          <w:tcPr>
            <w:tcW w:w="4208"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基于51单片机的超声波智能避障小车</w:t>
            </w:r>
          </w:p>
        </w:tc>
        <w:tc>
          <w:tcPr>
            <w:tcW w:w="105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校级</w:t>
            </w:r>
          </w:p>
        </w:tc>
        <w:tc>
          <w:tcPr>
            <w:tcW w:w="841" w:type="dxa"/>
          </w:tcPr>
          <w:p>
            <w:pPr>
              <w:rPr>
                <w:rFonts w:ascii="仿宋" w:hAnsi="仿宋" w:eastAsia="仿宋" w:cs="宋体"/>
                <w:color w:val="000000"/>
                <w:kern w:val="0"/>
                <w:sz w:val="20"/>
                <w:lang w:bidi="ar"/>
              </w:rPr>
            </w:pPr>
            <w:r>
              <w:rPr>
                <w:rFonts w:ascii="仿宋" w:hAnsi="仿宋" w:eastAsia="仿宋" w:cs="宋体"/>
                <w:color w:val="000000"/>
                <w:kern w:val="0"/>
                <w:sz w:val="20"/>
                <w:lang w:bidi="ar"/>
              </w:rPr>
              <w:t>2-3</w:t>
            </w:r>
            <w:r>
              <w:rPr>
                <w:rFonts w:hint="eastAsia" w:ascii="仿宋" w:hAnsi="仿宋" w:eastAsia="仿宋" w:cs="宋体"/>
                <w:color w:val="000000"/>
                <w:kern w:val="0"/>
                <w:sz w:val="20"/>
                <w:lang w:bidi="ar"/>
              </w:rPr>
              <w:t>人</w:t>
            </w:r>
          </w:p>
        </w:tc>
        <w:tc>
          <w:tcPr>
            <w:tcW w:w="67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1年</w:t>
            </w:r>
          </w:p>
        </w:tc>
        <w:tc>
          <w:tcPr>
            <w:tcW w:w="883" w:type="dxa"/>
            <w:vAlign w:val="center"/>
          </w:tcPr>
          <w:p>
            <w:pPr>
              <w:widowControl/>
              <w:textAlignment w:val="center"/>
              <w:rPr>
                <w:rFonts w:ascii="仿宋" w:hAnsi="仿宋" w:eastAsia="仿宋" w:cs="宋体"/>
                <w:color w:val="000000"/>
                <w:kern w:val="0"/>
                <w:sz w:val="20"/>
                <w:lang w:bidi="ar"/>
              </w:rPr>
            </w:pPr>
          </w:p>
        </w:tc>
        <w:tc>
          <w:tcPr>
            <w:tcW w:w="3786"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由于本人已达到51单片机入门水平，现基于51单片机的基本原理及其运用并利用超声波传感器避障的智能小车。该小车是依照于现今热门的无人驾驶汽车的工作原理利用超声波进行避障的智能小车。该项目的研究能让我们初步了解在无人驾驶领域内小车的避障原理。我们的任务是造出一个简易的基于51单片机的利用超声波进行智能避障的小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7</w:t>
            </w:r>
          </w:p>
        </w:tc>
        <w:tc>
          <w:tcPr>
            <w:tcW w:w="4208"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无线控制红外避障智能小车</w:t>
            </w:r>
          </w:p>
        </w:tc>
        <w:tc>
          <w:tcPr>
            <w:tcW w:w="105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校级</w:t>
            </w:r>
          </w:p>
        </w:tc>
        <w:tc>
          <w:tcPr>
            <w:tcW w:w="841" w:type="dxa"/>
          </w:tcPr>
          <w:p>
            <w:pPr>
              <w:rPr>
                <w:rFonts w:ascii="仿宋" w:hAnsi="仿宋" w:eastAsia="仿宋" w:cs="宋体"/>
                <w:color w:val="000000"/>
                <w:kern w:val="0"/>
                <w:sz w:val="20"/>
                <w:lang w:bidi="ar"/>
              </w:rPr>
            </w:pPr>
            <w:r>
              <w:rPr>
                <w:rFonts w:ascii="仿宋" w:hAnsi="仿宋" w:eastAsia="仿宋" w:cs="宋体"/>
                <w:color w:val="000000"/>
                <w:kern w:val="0"/>
                <w:sz w:val="20"/>
                <w:lang w:bidi="ar"/>
              </w:rPr>
              <w:t>2-3</w:t>
            </w:r>
            <w:r>
              <w:rPr>
                <w:rFonts w:hint="eastAsia" w:ascii="仿宋" w:hAnsi="仿宋" w:eastAsia="仿宋" w:cs="宋体"/>
                <w:color w:val="000000"/>
                <w:kern w:val="0"/>
                <w:sz w:val="20"/>
                <w:lang w:bidi="ar"/>
              </w:rPr>
              <w:t>人</w:t>
            </w:r>
          </w:p>
        </w:tc>
        <w:tc>
          <w:tcPr>
            <w:tcW w:w="67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1年</w:t>
            </w:r>
          </w:p>
        </w:tc>
        <w:tc>
          <w:tcPr>
            <w:tcW w:w="883" w:type="dxa"/>
            <w:vAlign w:val="center"/>
          </w:tcPr>
          <w:p>
            <w:pPr>
              <w:widowControl/>
              <w:textAlignment w:val="center"/>
              <w:rPr>
                <w:rFonts w:ascii="仿宋" w:hAnsi="仿宋" w:eastAsia="仿宋" w:cs="宋体"/>
                <w:color w:val="000000"/>
                <w:kern w:val="0"/>
                <w:sz w:val="20"/>
                <w:lang w:bidi="ar"/>
              </w:rPr>
            </w:pPr>
          </w:p>
        </w:tc>
        <w:tc>
          <w:tcPr>
            <w:tcW w:w="3786"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无线控制红外智能避障小车是一种基于单片机开发板以及各模块协调工作能够实现红外避障、声波避障、手机蓝牙无线控制等各项功能的智能小车。此项目是基于前人对智能小车的开发研究的基础上优化小车的智能识障，避障功能，主要运用Keil uVision4进行开发，利用红外避障传感器、超声波模块、红外寻迹、按键等进行输入，项目主要解决；组装、开发、调试、优化等问题。</w:t>
            </w:r>
            <w:r>
              <w:rPr>
                <w:rFonts w:hint="eastAsia" w:ascii="仿宋" w:hAnsi="仿宋" w:eastAsia="仿宋" w:cs="宋体"/>
                <w:color w:val="000000"/>
                <w:kern w:val="0"/>
                <w:sz w:val="20"/>
                <w:lang w:bidi="ar"/>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8</w:t>
            </w:r>
          </w:p>
        </w:tc>
        <w:tc>
          <w:tcPr>
            <w:tcW w:w="4208"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应用arduino的wifi视频履带四轴机械臂小车的设计与拓展</w:t>
            </w:r>
          </w:p>
        </w:tc>
        <w:tc>
          <w:tcPr>
            <w:tcW w:w="105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校级</w:t>
            </w:r>
          </w:p>
        </w:tc>
        <w:tc>
          <w:tcPr>
            <w:tcW w:w="841" w:type="dxa"/>
          </w:tcPr>
          <w:p>
            <w:pPr>
              <w:rPr>
                <w:rFonts w:ascii="仿宋" w:hAnsi="仿宋" w:eastAsia="仿宋" w:cs="宋体"/>
                <w:color w:val="000000"/>
                <w:kern w:val="0"/>
                <w:sz w:val="20"/>
                <w:lang w:bidi="ar"/>
              </w:rPr>
            </w:pPr>
            <w:r>
              <w:rPr>
                <w:rFonts w:ascii="仿宋" w:hAnsi="仿宋" w:eastAsia="仿宋" w:cs="宋体"/>
                <w:color w:val="000000"/>
                <w:kern w:val="0"/>
                <w:sz w:val="20"/>
                <w:lang w:bidi="ar"/>
              </w:rPr>
              <w:t>2-3</w:t>
            </w:r>
            <w:r>
              <w:rPr>
                <w:rFonts w:hint="eastAsia" w:ascii="仿宋" w:hAnsi="仿宋" w:eastAsia="仿宋" w:cs="宋体"/>
                <w:color w:val="000000"/>
                <w:kern w:val="0"/>
                <w:sz w:val="20"/>
                <w:lang w:bidi="ar"/>
              </w:rPr>
              <w:t>人</w:t>
            </w:r>
          </w:p>
        </w:tc>
        <w:tc>
          <w:tcPr>
            <w:tcW w:w="67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1年</w:t>
            </w:r>
          </w:p>
        </w:tc>
        <w:tc>
          <w:tcPr>
            <w:tcW w:w="883"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中国“互联网+”大学生创新创业大赛</w:t>
            </w:r>
          </w:p>
        </w:tc>
        <w:tc>
          <w:tcPr>
            <w:tcW w:w="3786"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受到现有的产品和技术的启发，我们小组制作简易的智能小车。这款简易的智能小车，可以通过操作人的遥控进行操控，进行各种运动，当遇到障碍物时，可以灵活地进行自动避障。而小车的舵机转向，更加的贴合我们的现实汽车的模型，对实现智能无人汽车的出现有一定的借鉴优势。我们还计划为它加装通过Wi-Fi连接的摄像头模块，将拍到的图像数据传输到电脑上。除此之外，我们还希望将来可以通过手机App来对小车进行操控，让小车使用更为方便，功能更加强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9</w:t>
            </w:r>
          </w:p>
        </w:tc>
        <w:tc>
          <w:tcPr>
            <w:tcW w:w="4208"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基于树莓派的循迹声控智能小车的开发</w:t>
            </w:r>
          </w:p>
        </w:tc>
        <w:tc>
          <w:tcPr>
            <w:tcW w:w="105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校级</w:t>
            </w:r>
          </w:p>
        </w:tc>
        <w:tc>
          <w:tcPr>
            <w:tcW w:w="841" w:type="dxa"/>
          </w:tcPr>
          <w:p>
            <w:pPr>
              <w:rPr>
                <w:rFonts w:ascii="仿宋" w:hAnsi="仿宋" w:eastAsia="仿宋" w:cs="宋体"/>
                <w:color w:val="000000"/>
                <w:kern w:val="0"/>
                <w:sz w:val="20"/>
                <w:lang w:bidi="ar"/>
              </w:rPr>
            </w:pPr>
            <w:r>
              <w:rPr>
                <w:rFonts w:ascii="仿宋" w:hAnsi="仿宋" w:eastAsia="仿宋" w:cs="宋体"/>
                <w:color w:val="000000"/>
                <w:kern w:val="0"/>
                <w:sz w:val="20"/>
                <w:lang w:bidi="ar"/>
              </w:rPr>
              <w:t>2-3</w:t>
            </w:r>
            <w:r>
              <w:rPr>
                <w:rFonts w:hint="eastAsia" w:ascii="仿宋" w:hAnsi="仿宋" w:eastAsia="仿宋" w:cs="宋体"/>
                <w:color w:val="000000"/>
                <w:kern w:val="0"/>
                <w:sz w:val="20"/>
                <w:lang w:bidi="ar"/>
              </w:rPr>
              <w:t>人</w:t>
            </w:r>
          </w:p>
        </w:tc>
        <w:tc>
          <w:tcPr>
            <w:tcW w:w="67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1年</w:t>
            </w:r>
          </w:p>
        </w:tc>
        <w:tc>
          <w:tcPr>
            <w:tcW w:w="883"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中国“互联网+”大学生创新创业大赛</w:t>
            </w:r>
          </w:p>
        </w:tc>
        <w:tc>
          <w:tcPr>
            <w:tcW w:w="3786"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无人驾驶技术在当下是人们十分热衷的一项技术，随着科学技术的发展，无人驾驶将成为未来人们出行的主要交通方式。但是由于机器视觉技术的限制和无人驾驶的不稳定，无人驾驶技术难以普遍。通过此次研究，以实验室简易小车为基础，搭载树莓派核心控制系统，加以视觉、遥控、声控、循迹系统。通过深入研究信标视觉识别系统，小车声控系统，循迹系统，获得小车无人驾驶的必要条件。的并将该系统集成到树莓派上，使小车能够在实验室条件下可以按照指定路线行走，可远程进行遥控；并能够声控进行转弯、行进和识别交通哨声；通过视觉识别技术，能够识别路标标识和交通信号灯，并根据交通规则行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10</w:t>
            </w:r>
          </w:p>
        </w:tc>
        <w:tc>
          <w:tcPr>
            <w:tcW w:w="4208"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基于stm32的智能小车设计</w:t>
            </w:r>
          </w:p>
        </w:tc>
        <w:tc>
          <w:tcPr>
            <w:tcW w:w="105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校级</w:t>
            </w:r>
          </w:p>
        </w:tc>
        <w:tc>
          <w:tcPr>
            <w:tcW w:w="841" w:type="dxa"/>
          </w:tcPr>
          <w:p>
            <w:pPr>
              <w:rPr>
                <w:rFonts w:ascii="仿宋" w:hAnsi="仿宋" w:eastAsia="仿宋" w:cs="宋体"/>
                <w:color w:val="000000"/>
                <w:kern w:val="0"/>
                <w:sz w:val="20"/>
                <w:lang w:bidi="ar"/>
              </w:rPr>
            </w:pPr>
            <w:r>
              <w:rPr>
                <w:rFonts w:ascii="仿宋" w:hAnsi="仿宋" w:eastAsia="仿宋" w:cs="宋体"/>
                <w:color w:val="000000"/>
                <w:kern w:val="0"/>
                <w:sz w:val="20"/>
                <w:lang w:bidi="ar"/>
              </w:rPr>
              <w:t>2-3</w:t>
            </w:r>
            <w:r>
              <w:rPr>
                <w:rFonts w:hint="eastAsia" w:ascii="仿宋" w:hAnsi="仿宋" w:eastAsia="仿宋" w:cs="宋体"/>
                <w:color w:val="000000"/>
                <w:kern w:val="0"/>
                <w:sz w:val="20"/>
                <w:lang w:bidi="ar"/>
              </w:rPr>
              <w:t>人</w:t>
            </w:r>
          </w:p>
        </w:tc>
        <w:tc>
          <w:tcPr>
            <w:tcW w:w="67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1年</w:t>
            </w:r>
          </w:p>
        </w:tc>
        <w:tc>
          <w:tcPr>
            <w:tcW w:w="883"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中国“互联网+”大学生创新创业大赛</w:t>
            </w:r>
          </w:p>
        </w:tc>
        <w:tc>
          <w:tcPr>
            <w:tcW w:w="3786"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研究目的和意义：随着工业一体话进程的不断加深，人们对智能领域的研究也越来越深入。智能车在现实生活、生产中的应用十分广泛，它是集环境感知、规划决策、自动行驶等功能于一体的综合系统，是典型的高新技术综合体。目前，在企业生产技术不断提高、对自动化技术要求不断加深的环境下，智能车辆以及在智能车辆基础上开发出来的产品已经成为自动化物流运输、柔性生产组织等系统的关键设备。世界上许多国家都在积极进行智能车辆的研究和开发设计。</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研究内容：智能小车发展很快，从智能玩具到其它各行业都有实质成果。其基本可实现循迹、避障、检测贴片寻光入库、避崖等基本功能。这几届的电子设计大赛智能小车又在向声控系统发展。比较出名的飞思卡尔智能小车更是走在前列。</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任务：设计并制作基于stm32开发板的智能小车</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目标：1、循迹2、壁障3、防撞4、蓝牙控制5、温度监控6、高温报警7、激光测距。</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11</w:t>
            </w:r>
          </w:p>
        </w:tc>
        <w:tc>
          <w:tcPr>
            <w:tcW w:w="4208"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基于SCN的笔迹鉴定技术研究</w:t>
            </w:r>
          </w:p>
        </w:tc>
        <w:tc>
          <w:tcPr>
            <w:tcW w:w="105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校级</w:t>
            </w:r>
          </w:p>
        </w:tc>
        <w:tc>
          <w:tcPr>
            <w:tcW w:w="841" w:type="dxa"/>
          </w:tcPr>
          <w:p>
            <w:pPr>
              <w:rPr>
                <w:rFonts w:ascii="仿宋" w:hAnsi="仿宋" w:eastAsia="仿宋" w:cs="宋体"/>
                <w:color w:val="000000"/>
                <w:kern w:val="0"/>
                <w:sz w:val="20"/>
                <w:lang w:bidi="ar"/>
              </w:rPr>
            </w:pPr>
            <w:r>
              <w:rPr>
                <w:rFonts w:ascii="仿宋" w:hAnsi="仿宋" w:eastAsia="仿宋" w:cs="宋体"/>
                <w:color w:val="000000"/>
                <w:kern w:val="0"/>
                <w:sz w:val="20"/>
                <w:lang w:bidi="ar"/>
              </w:rPr>
              <w:t>2-3</w:t>
            </w:r>
            <w:r>
              <w:rPr>
                <w:rFonts w:hint="eastAsia" w:ascii="仿宋" w:hAnsi="仿宋" w:eastAsia="仿宋" w:cs="宋体"/>
                <w:color w:val="000000"/>
                <w:kern w:val="0"/>
                <w:sz w:val="20"/>
                <w:lang w:bidi="ar"/>
              </w:rPr>
              <w:t>人</w:t>
            </w:r>
          </w:p>
        </w:tc>
        <w:tc>
          <w:tcPr>
            <w:tcW w:w="67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1年</w:t>
            </w:r>
          </w:p>
        </w:tc>
        <w:tc>
          <w:tcPr>
            <w:tcW w:w="883"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中国高校计算机大赛</w:t>
            </w:r>
          </w:p>
        </w:tc>
        <w:tc>
          <w:tcPr>
            <w:tcW w:w="3786"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本项目主要以SCN神经网络为核心，它在实现方面占用更少的物理资源，运行时间更短，可以快速学习从而收敛，同时准确率很高，大大提高了工作的效率。在大数据时代下，将人工智能算法应用于鉴定工作，符合技术发展的方向。这在争分夺秒的刑侦工作中，尤其具有重大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12</w:t>
            </w:r>
          </w:p>
        </w:tc>
        <w:tc>
          <w:tcPr>
            <w:tcW w:w="4208"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基于stm32的语音控制智能LED灯光系统</w:t>
            </w:r>
          </w:p>
        </w:tc>
        <w:tc>
          <w:tcPr>
            <w:tcW w:w="105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校级</w:t>
            </w:r>
          </w:p>
        </w:tc>
        <w:tc>
          <w:tcPr>
            <w:tcW w:w="841" w:type="dxa"/>
          </w:tcPr>
          <w:p>
            <w:pPr>
              <w:rPr>
                <w:rFonts w:ascii="仿宋" w:hAnsi="仿宋" w:eastAsia="仿宋" w:cs="宋体"/>
                <w:color w:val="000000"/>
                <w:kern w:val="0"/>
                <w:sz w:val="20"/>
                <w:lang w:bidi="ar"/>
              </w:rPr>
            </w:pPr>
            <w:r>
              <w:rPr>
                <w:rFonts w:ascii="仿宋" w:hAnsi="仿宋" w:eastAsia="仿宋" w:cs="宋体"/>
                <w:color w:val="000000"/>
                <w:kern w:val="0"/>
                <w:sz w:val="20"/>
                <w:lang w:bidi="ar"/>
              </w:rPr>
              <w:t>2-3</w:t>
            </w:r>
            <w:r>
              <w:rPr>
                <w:rFonts w:hint="eastAsia" w:ascii="仿宋" w:hAnsi="仿宋" w:eastAsia="仿宋" w:cs="宋体"/>
                <w:color w:val="000000"/>
                <w:kern w:val="0"/>
                <w:sz w:val="20"/>
                <w:lang w:bidi="ar"/>
              </w:rPr>
              <w:t>人</w:t>
            </w:r>
          </w:p>
        </w:tc>
        <w:tc>
          <w:tcPr>
            <w:tcW w:w="67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1年</w:t>
            </w:r>
          </w:p>
        </w:tc>
        <w:tc>
          <w:tcPr>
            <w:tcW w:w="883"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中国“互联网+”大学生创新创业大赛</w:t>
            </w:r>
          </w:p>
        </w:tc>
        <w:tc>
          <w:tcPr>
            <w:tcW w:w="3786"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语言是人类传递信息的主要手段，其具有最大的信息容量和最高的智能水平，因此是人类最理想的人机交互方式之一。在一些特殊的场合，尤其如此，例如：当人在驾车时，通过传统的按钮操控车载系统会造成注意力分散，难以应对路面特殊情况，造成行车安全隐患，而采用语音交互方式将可以在很大程度上规避该风险，而且，语音交互对于在视觉和触觉等方面存在障碍的人来说无疑是最佳的交互方式之一。一个语音交互系统需要解决的最大的问题就是语音识别，但是大多数现有的语音识别系统要么需要进行大量运算，需要配以高运算能力的处理器，要么采用分布式网络识别的方式，识别速度严重依赖网络质量，都不适合应用于处理器运算能力较为薄弱，网络环境难以得到保障的嵌入式产品。针对以上问题，本系统采用意法半导体公司的32位嵌入式微处理器STM32F103，LD3320语音识别芯片和VS1003音频解码芯片，并通过移植FatFs文件系统配合SD卡实现动态编辑语音回复信息，最终实现了人机语音交互。系统硬件电路简单，性价比高，支持非特定人语音识别，识别延时较短，基本可以满足嵌入式应用需要。</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语音识别的基本流程如图1所示。语音识别分为两个阶段：训练和识别阶段。在训练时，“特征提取”部分将会把数字语音信号按帧分组，然后计算出每帧的特征矢量，从而得到该语音的模板，在识别前要生成所有需要识别的字的模板并储存起来。在识别时，对待识别的语音信号进行特征提取后，在“测试比较”部分将输入语音信号的特征矢量序列与各字的特征矢量序列分别比较，差异最小者即为输出结果。</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语音识别的基本流程</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主要包括主控制器，语音识别，SD卡及文件系统，音频解码四个部分。它是以嵌入式微处理器STM32F103为核心，外围由非特定人语音识别芯片LD3320，SD卡，音频解码芯片VS1003及相关电路构成。当使用者发出语音指令时，音频信号采集装置采集语音信号并将其转化为电信号，然后将该信号送入LD3320，LD3320识别完成后将输出结果输出</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至主控制器，主控制器再根据识别结果选择对应的回复内容（音频文件），紧接着通过FatFs文件系统读取SD卡中音频文件的数据，并将该数据送入VS1003芯片，由VS1003解码后输出相应的模拟音频信号。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1</w:t>
            </w:r>
            <w:r>
              <w:rPr>
                <w:rFonts w:ascii="仿宋" w:hAnsi="仿宋" w:eastAsia="仿宋" w:cs="宋体"/>
                <w:color w:val="000000"/>
                <w:kern w:val="0"/>
                <w:sz w:val="20"/>
                <w:lang w:bidi="ar"/>
              </w:rPr>
              <w:t>3</w:t>
            </w:r>
          </w:p>
        </w:tc>
        <w:tc>
          <w:tcPr>
            <w:tcW w:w="4208"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基于半导体压感指纹传感的IC卡</w:t>
            </w:r>
          </w:p>
        </w:tc>
        <w:tc>
          <w:tcPr>
            <w:tcW w:w="105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校级</w:t>
            </w:r>
          </w:p>
        </w:tc>
        <w:tc>
          <w:tcPr>
            <w:tcW w:w="841" w:type="dxa"/>
            <w:vAlign w:val="center"/>
          </w:tcPr>
          <w:p>
            <w:pPr>
              <w:jc w:val="center"/>
              <w:rPr>
                <w:rFonts w:ascii="仿宋" w:hAnsi="仿宋" w:eastAsia="仿宋" w:cs="宋体"/>
                <w:color w:val="000000"/>
                <w:kern w:val="0"/>
                <w:sz w:val="20"/>
                <w:lang w:bidi="ar"/>
              </w:rPr>
            </w:pPr>
            <w:r>
              <w:rPr>
                <w:rFonts w:ascii="仿宋" w:hAnsi="仿宋" w:eastAsia="仿宋" w:cs="宋体"/>
                <w:color w:val="000000"/>
                <w:kern w:val="0"/>
                <w:sz w:val="20"/>
                <w:lang w:bidi="ar"/>
              </w:rPr>
              <w:t>2-3</w:t>
            </w:r>
            <w:r>
              <w:rPr>
                <w:rFonts w:hint="eastAsia" w:ascii="仿宋" w:hAnsi="仿宋" w:eastAsia="仿宋" w:cs="宋体"/>
                <w:color w:val="000000"/>
                <w:kern w:val="0"/>
                <w:sz w:val="20"/>
                <w:lang w:bidi="ar"/>
              </w:rPr>
              <w:t>人</w:t>
            </w:r>
          </w:p>
        </w:tc>
        <w:tc>
          <w:tcPr>
            <w:tcW w:w="67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1年</w:t>
            </w:r>
          </w:p>
        </w:tc>
        <w:tc>
          <w:tcPr>
            <w:tcW w:w="883" w:type="dxa"/>
            <w:vAlign w:val="center"/>
          </w:tcPr>
          <w:p>
            <w:pPr>
              <w:widowControl/>
              <w:textAlignment w:val="center"/>
              <w:rPr>
                <w:rFonts w:ascii="仿宋" w:hAnsi="仿宋" w:eastAsia="仿宋" w:cs="宋体"/>
                <w:color w:val="000000"/>
                <w:kern w:val="0"/>
                <w:sz w:val="20"/>
                <w:lang w:bidi="ar"/>
              </w:rPr>
            </w:pPr>
            <w:r>
              <w:rPr>
                <w:rFonts w:ascii="仿宋" w:hAnsi="仿宋" w:eastAsia="仿宋"/>
                <w:kern w:val="0"/>
                <w:sz w:val="20"/>
              </w:rPr>
              <w:t>中国“互联网+”大学生创新创业大赛</w:t>
            </w:r>
          </w:p>
        </w:tc>
        <w:tc>
          <w:tcPr>
            <w:tcW w:w="3786"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研究目的和意义</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高校内，校园卡对大学生来说至为重要，但由于校园卡无保护加密装置，常常发生校园卡丢失被恶意盗刷的恶性事件，本项目通过指纹识别的方式为校园卡增设保护加密装置，保护在校大学生财产安全。</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研究内容与任务</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探究如何将指纹识别应用于IC卡中，解决IC卡电路与传感的连接问题</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研究目标</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实现IC校园卡的指纹加密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1</w:t>
            </w:r>
            <w:r>
              <w:rPr>
                <w:rFonts w:ascii="仿宋" w:hAnsi="仿宋" w:eastAsia="仿宋" w:cs="宋体"/>
                <w:color w:val="000000"/>
                <w:kern w:val="0"/>
                <w:sz w:val="20"/>
                <w:lang w:bidi="ar"/>
              </w:rPr>
              <w:t>4</w:t>
            </w:r>
          </w:p>
        </w:tc>
        <w:tc>
          <w:tcPr>
            <w:tcW w:w="4208"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基于机器学习的花卉识别系统</w:t>
            </w:r>
          </w:p>
        </w:tc>
        <w:tc>
          <w:tcPr>
            <w:tcW w:w="105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校级</w:t>
            </w:r>
          </w:p>
        </w:tc>
        <w:tc>
          <w:tcPr>
            <w:tcW w:w="841" w:type="dxa"/>
          </w:tcPr>
          <w:p>
            <w:pPr>
              <w:rPr>
                <w:rFonts w:ascii="仿宋" w:hAnsi="仿宋" w:eastAsia="仿宋" w:cs="宋体"/>
                <w:color w:val="000000"/>
                <w:kern w:val="0"/>
                <w:sz w:val="20"/>
                <w:lang w:bidi="ar"/>
              </w:rPr>
            </w:pPr>
            <w:r>
              <w:rPr>
                <w:rFonts w:ascii="仿宋" w:hAnsi="仿宋" w:eastAsia="仿宋" w:cs="宋体"/>
                <w:color w:val="000000"/>
                <w:kern w:val="0"/>
                <w:sz w:val="20"/>
                <w:lang w:bidi="ar"/>
              </w:rPr>
              <w:t>2-3</w:t>
            </w:r>
            <w:r>
              <w:rPr>
                <w:rFonts w:hint="eastAsia" w:ascii="仿宋" w:hAnsi="仿宋" w:eastAsia="仿宋" w:cs="宋体"/>
                <w:color w:val="000000"/>
                <w:kern w:val="0"/>
                <w:sz w:val="20"/>
                <w:lang w:bidi="ar"/>
              </w:rPr>
              <w:t>人</w:t>
            </w:r>
          </w:p>
        </w:tc>
        <w:tc>
          <w:tcPr>
            <w:tcW w:w="67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1年</w:t>
            </w:r>
          </w:p>
        </w:tc>
        <w:tc>
          <w:tcPr>
            <w:tcW w:w="883"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软件设计大赛</w:t>
            </w:r>
          </w:p>
        </w:tc>
        <w:tc>
          <w:tcPr>
            <w:tcW w:w="3786"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花卉的识别，由于正常情况下，不同种类的花卉会呈现出不同种类的形态，没有固定的模式可言。所以花卉的识别较为困难。我们主要针对花卉这样一类非刚性的物体识别进行研究，通过研究机器学习的新算法，设计一款app能够离线识别各种花卉，也可以将其推广到其它领域得到实际效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1</w:t>
            </w:r>
            <w:r>
              <w:rPr>
                <w:rFonts w:ascii="仿宋" w:hAnsi="仿宋" w:eastAsia="仿宋" w:cs="宋体"/>
                <w:color w:val="000000"/>
                <w:kern w:val="0"/>
                <w:sz w:val="20"/>
                <w:lang w:bidi="ar"/>
              </w:rPr>
              <w:t>5</w:t>
            </w:r>
          </w:p>
        </w:tc>
        <w:tc>
          <w:tcPr>
            <w:tcW w:w="4208"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基于Android的“简清单”App</w:t>
            </w:r>
          </w:p>
        </w:tc>
        <w:tc>
          <w:tcPr>
            <w:tcW w:w="105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校级</w:t>
            </w:r>
          </w:p>
        </w:tc>
        <w:tc>
          <w:tcPr>
            <w:tcW w:w="841" w:type="dxa"/>
          </w:tcPr>
          <w:p>
            <w:pPr>
              <w:rPr>
                <w:rFonts w:ascii="仿宋" w:hAnsi="仿宋" w:eastAsia="仿宋" w:cs="宋体"/>
                <w:color w:val="000000"/>
                <w:kern w:val="0"/>
                <w:sz w:val="20"/>
                <w:lang w:bidi="ar"/>
              </w:rPr>
            </w:pPr>
            <w:r>
              <w:rPr>
                <w:rFonts w:ascii="仿宋" w:hAnsi="仿宋" w:eastAsia="仿宋" w:cs="宋体"/>
                <w:color w:val="000000"/>
                <w:kern w:val="0"/>
                <w:sz w:val="20"/>
                <w:lang w:bidi="ar"/>
              </w:rPr>
              <w:t>2-3</w:t>
            </w:r>
            <w:r>
              <w:rPr>
                <w:rFonts w:hint="eastAsia" w:ascii="仿宋" w:hAnsi="仿宋" w:eastAsia="仿宋" w:cs="宋体"/>
                <w:color w:val="000000"/>
                <w:kern w:val="0"/>
                <w:sz w:val="20"/>
                <w:lang w:bidi="ar"/>
              </w:rPr>
              <w:t>人</w:t>
            </w:r>
          </w:p>
        </w:tc>
        <w:tc>
          <w:tcPr>
            <w:tcW w:w="67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1年</w:t>
            </w:r>
          </w:p>
        </w:tc>
        <w:tc>
          <w:tcPr>
            <w:tcW w:w="883"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中国高校计算机大赛</w:t>
            </w:r>
          </w:p>
        </w:tc>
        <w:tc>
          <w:tcPr>
            <w:tcW w:w="3786"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1、项目研究背景</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①目前安卓应用市场上各种效率管理清单App很多，但无一例外都存在充斥大量广告；很多功能必须付费使用；界面复杂不简约，用户入手苦难；日程安排不直观等问题。</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②基于Android的App设计思路已经成熟，功能也日趋完善。</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③该种事件管理清单App可以为用户有效管理时间，牢记重要事件提供有效帮助。</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2、项目研究目标及主要内容</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①允许用户新建事件的时间、地点、目标、种类；</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②将用户输入事件按时间顺序排列；</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③将同一天的日程用一条线的形式显示，便于用户理解；④允许用户实时改动事件的有关信息，并重新排列顺序。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widowControl/>
              <w:textAlignment w:val="center"/>
              <w:rPr>
                <w:rFonts w:ascii="仿宋" w:hAnsi="仿宋" w:eastAsia="仿宋" w:cs="宋体"/>
                <w:color w:val="000000"/>
                <w:kern w:val="0"/>
                <w:sz w:val="20"/>
                <w:lang w:bidi="ar"/>
              </w:rPr>
            </w:pPr>
            <w:r>
              <w:rPr>
                <w:rFonts w:ascii="仿宋" w:hAnsi="仿宋" w:eastAsia="仿宋" w:cs="宋体"/>
                <w:color w:val="000000"/>
                <w:kern w:val="0"/>
                <w:sz w:val="20"/>
                <w:lang w:bidi="ar"/>
              </w:rPr>
              <w:t>16</w:t>
            </w:r>
          </w:p>
        </w:tc>
        <w:tc>
          <w:tcPr>
            <w:tcW w:w="4208"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VR设备改进</w:t>
            </w:r>
          </w:p>
        </w:tc>
        <w:tc>
          <w:tcPr>
            <w:tcW w:w="105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校级</w:t>
            </w:r>
          </w:p>
        </w:tc>
        <w:tc>
          <w:tcPr>
            <w:tcW w:w="841" w:type="dxa"/>
            <w:vAlign w:val="center"/>
          </w:tcPr>
          <w:p>
            <w:pPr>
              <w:jc w:val="center"/>
              <w:rPr>
                <w:kern w:val="0"/>
                <w:sz w:val="20"/>
              </w:rPr>
            </w:pPr>
            <w:r>
              <w:rPr>
                <w:rFonts w:hint="eastAsia" w:ascii="仿宋" w:hAnsi="仿宋" w:eastAsia="仿宋" w:cs="宋体"/>
                <w:color w:val="000000"/>
                <w:kern w:val="0"/>
                <w:sz w:val="20"/>
                <w:lang w:bidi="ar"/>
              </w:rPr>
              <w:t>2</w:t>
            </w:r>
            <w:r>
              <w:rPr>
                <w:rFonts w:ascii="仿宋" w:hAnsi="仿宋" w:eastAsia="仿宋" w:cs="宋体"/>
                <w:color w:val="000000"/>
                <w:kern w:val="0"/>
                <w:sz w:val="20"/>
                <w:lang w:bidi="ar"/>
              </w:rPr>
              <w:t>-3</w:t>
            </w:r>
            <w:r>
              <w:rPr>
                <w:rFonts w:hint="eastAsia" w:ascii="仿宋" w:hAnsi="仿宋" w:eastAsia="仿宋" w:cs="宋体"/>
                <w:color w:val="000000"/>
                <w:kern w:val="0"/>
                <w:sz w:val="20"/>
                <w:lang w:bidi="ar"/>
              </w:rPr>
              <w:t>人</w:t>
            </w:r>
          </w:p>
        </w:tc>
        <w:tc>
          <w:tcPr>
            <w:tcW w:w="67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1年</w:t>
            </w:r>
          </w:p>
        </w:tc>
        <w:tc>
          <w:tcPr>
            <w:tcW w:w="883"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无</w:t>
            </w:r>
          </w:p>
        </w:tc>
        <w:tc>
          <w:tcPr>
            <w:tcW w:w="3786" w:type="dxa"/>
            <w:vAlign w:val="center"/>
          </w:tcPr>
          <w:p>
            <w:pPr>
              <w:widowControl/>
              <w:spacing w:after="220"/>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由于VR设备在户外收到太阳光的干扰，并不能准确定位，影响体验。为促进VR的普及以及确保户外展出成功的可能性，我们决定要提高VR设备在户外的抗干扰能力。以便推广VR设备的普及。</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经费具体包括：</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1、用于项目研发的元器件、软硬件测试、小型硬件购置费等；</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2.相关书籍资料的采购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widowControl/>
              <w:textAlignment w:val="center"/>
              <w:rPr>
                <w:rFonts w:ascii="仿宋" w:hAnsi="仿宋" w:eastAsia="仿宋" w:cs="宋体"/>
                <w:color w:val="000000"/>
                <w:kern w:val="0"/>
                <w:sz w:val="20"/>
                <w:lang w:bidi="ar"/>
              </w:rPr>
            </w:pPr>
            <w:r>
              <w:rPr>
                <w:rFonts w:ascii="仿宋" w:hAnsi="仿宋" w:eastAsia="仿宋" w:cs="宋体"/>
                <w:color w:val="000000"/>
                <w:kern w:val="0"/>
                <w:sz w:val="20"/>
                <w:lang w:bidi="ar"/>
              </w:rPr>
              <w:t>17</w:t>
            </w:r>
          </w:p>
        </w:tc>
        <w:tc>
          <w:tcPr>
            <w:tcW w:w="4208"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带有指纹解锁，拖行上楼等功能的新型行李箱设计</w:t>
            </w:r>
          </w:p>
        </w:tc>
        <w:tc>
          <w:tcPr>
            <w:tcW w:w="105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校级</w:t>
            </w:r>
          </w:p>
        </w:tc>
        <w:tc>
          <w:tcPr>
            <w:tcW w:w="841" w:type="dxa"/>
            <w:vAlign w:val="center"/>
          </w:tcPr>
          <w:p>
            <w:pPr>
              <w:jc w:val="center"/>
              <w:rPr>
                <w:kern w:val="0"/>
                <w:sz w:val="20"/>
              </w:rPr>
            </w:pPr>
            <w:r>
              <w:rPr>
                <w:rFonts w:hint="eastAsia" w:ascii="仿宋" w:hAnsi="仿宋" w:eastAsia="仿宋" w:cs="宋体"/>
                <w:color w:val="000000"/>
                <w:kern w:val="0"/>
                <w:sz w:val="20"/>
                <w:lang w:bidi="ar"/>
              </w:rPr>
              <w:t>2</w:t>
            </w:r>
            <w:r>
              <w:rPr>
                <w:rFonts w:ascii="仿宋" w:hAnsi="仿宋" w:eastAsia="仿宋" w:cs="宋体"/>
                <w:color w:val="000000"/>
                <w:kern w:val="0"/>
                <w:sz w:val="20"/>
                <w:lang w:bidi="ar"/>
              </w:rPr>
              <w:t>-3</w:t>
            </w:r>
            <w:r>
              <w:rPr>
                <w:rFonts w:hint="eastAsia" w:ascii="仿宋" w:hAnsi="仿宋" w:eastAsia="仿宋" w:cs="宋体"/>
                <w:color w:val="000000"/>
                <w:kern w:val="0"/>
                <w:sz w:val="20"/>
                <w:lang w:bidi="ar"/>
              </w:rPr>
              <w:t>人</w:t>
            </w:r>
          </w:p>
        </w:tc>
        <w:tc>
          <w:tcPr>
            <w:tcW w:w="67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1年</w:t>
            </w:r>
          </w:p>
        </w:tc>
        <w:tc>
          <w:tcPr>
            <w:tcW w:w="883" w:type="dxa"/>
            <w:vAlign w:val="center"/>
          </w:tcPr>
          <w:p>
            <w:pPr>
              <w:rPr>
                <w:rFonts w:ascii="仿宋" w:hAnsi="仿宋" w:eastAsia="仿宋" w:cs="宋体"/>
                <w:color w:val="000000"/>
                <w:kern w:val="0"/>
                <w:sz w:val="20"/>
                <w:lang w:bidi="ar"/>
              </w:rPr>
            </w:pPr>
          </w:p>
        </w:tc>
        <w:tc>
          <w:tcPr>
            <w:tcW w:w="3786"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研究的目的和意义：</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当我们使用行李箱时，我们经常会遇到一些困扰，如遇到楼梯时需要动手拎起沉重的行李箱，打开密码锁较为麻烦而不上锁又会不安全等等，诸如此类的问题降低了我们对行李箱的使用评价。针对以上这些问题，我们团队将要设计一款具有指纹解锁，可拖行上楼等功能的新型行李箱。</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研究内容及任务：</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1.将履带与行李箱结合使行李箱实现拖行上楼的功能</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2.通过指纹识别器和单片机电池等组件的安装组合以及编程辅助实现指纹解锁功能；同时尝试拓展研究设计专用APP实现手机为行李箱解锁的功能。</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目标：</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设计并实现一款具有指纹解锁，可拖行上楼等功能的新型行李箱，改善人们行李箱的使用体验。做出的版面展示以及实物模型，并记录产品的演示情况。</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widowControl/>
              <w:textAlignment w:val="center"/>
              <w:rPr>
                <w:rFonts w:ascii="仿宋" w:hAnsi="仿宋" w:eastAsia="仿宋" w:cs="宋体"/>
                <w:color w:val="000000"/>
                <w:kern w:val="0"/>
                <w:sz w:val="20"/>
                <w:lang w:bidi="ar"/>
              </w:rPr>
            </w:pPr>
            <w:r>
              <w:rPr>
                <w:rFonts w:ascii="仿宋" w:hAnsi="仿宋" w:eastAsia="仿宋" w:cs="宋体"/>
                <w:color w:val="000000"/>
                <w:kern w:val="0"/>
                <w:sz w:val="20"/>
                <w:lang w:bidi="ar"/>
              </w:rPr>
              <w:t>18</w:t>
            </w:r>
          </w:p>
        </w:tc>
        <w:tc>
          <w:tcPr>
            <w:tcW w:w="4208"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以云龙湖为元素的文房用具设计</w:t>
            </w:r>
          </w:p>
        </w:tc>
        <w:tc>
          <w:tcPr>
            <w:tcW w:w="105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校级</w:t>
            </w:r>
          </w:p>
        </w:tc>
        <w:tc>
          <w:tcPr>
            <w:tcW w:w="841" w:type="dxa"/>
            <w:vAlign w:val="center"/>
          </w:tcPr>
          <w:p>
            <w:pPr>
              <w:jc w:val="center"/>
              <w:rPr>
                <w:kern w:val="0"/>
                <w:sz w:val="20"/>
              </w:rPr>
            </w:pPr>
            <w:r>
              <w:rPr>
                <w:rFonts w:hint="eastAsia" w:ascii="仿宋" w:hAnsi="仿宋" w:eastAsia="仿宋" w:cs="宋体"/>
                <w:color w:val="000000"/>
                <w:kern w:val="0"/>
                <w:sz w:val="20"/>
                <w:lang w:bidi="ar"/>
              </w:rPr>
              <w:t>2</w:t>
            </w:r>
            <w:r>
              <w:rPr>
                <w:rFonts w:ascii="仿宋" w:hAnsi="仿宋" w:eastAsia="仿宋" w:cs="宋体"/>
                <w:color w:val="000000"/>
                <w:kern w:val="0"/>
                <w:sz w:val="20"/>
                <w:lang w:bidi="ar"/>
              </w:rPr>
              <w:t>-3</w:t>
            </w:r>
            <w:r>
              <w:rPr>
                <w:rFonts w:hint="eastAsia" w:ascii="仿宋" w:hAnsi="仿宋" w:eastAsia="仿宋" w:cs="宋体"/>
                <w:color w:val="000000"/>
                <w:kern w:val="0"/>
                <w:sz w:val="20"/>
                <w:lang w:bidi="ar"/>
              </w:rPr>
              <w:t>人</w:t>
            </w:r>
          </w:p>
        </w:tc>
        <w:tc>
          <w:tcPr>
            <w:tcW w:w="67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1年</w:t>
            </w:r>
          </w:p>
        </w:tc>
        <w:tc>
          <w:tcPr>
            <w:tcW w:w="883"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全国大学生工业设计大赛</w:t>
            </w:r>
          </w:p>
        </w:tc>
        <w:tc>
          <w:tcPr>
            <w:tcW w:w="3786"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巍巍云龙山，皎皎云龙湖，云龙湖东靠云龙山，西依韩山、天齐山，南偎泉山、珠山。三面环山，一面临城，是徐州非常有名的旅游胜地。为了展现云龙湖的美丽，让更多的人感受到徐州的自然魅力，我们团队决定以云龙湖为主要元素制造包括毛笔、砚台、笔架、镇纸等古代文房设计，并且将这些古老的东西融入现代设计和人机工程学的考量，使其更方便人们使用。</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在设计过程中要充分提取云龙湖的元素，以及对各种文房用具的材料制式做好充分了解，做出富有创新元素的设计。</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widowControl/>
              <w:textAlignment w:val="center"/>
              <w:rPr>
                <w:rFonts w:ascii="仿宋" w:hAnsi="仿宋" w:eastAsia="仿宋" w:cs="宋体"/>
                <w:color w:val="000000"/>
                <w:kern w:val="0"/>
                <w:sz w:val="20"/>
                <w:lang w:bidi="ar"/>
              </w:rPr>
            </w:pPr>
            <w:r>
              <w:rPr>
                <w:rFonts w:ascii="仿宋" w:hAnsi="仿宋" w:eastAsia="仿宋" w:cs="宋体"/>
                <w:color w:val="000000"/>
                <w:kern w:val="0"/>
                <w:sz w:val="20"/>
                <w:lang w:bidi="ar"/>
              </w:rPr>
              <w:t>19</w:t>
            </w:r>
          </w:p>
        </w:tc>
        <w:tc>
          <w:tcPr>
            <w:tcW w:w="4208"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highlight w:val="yellow"/>
                <w:lang w:bidi="ar"/>
              </w:rPr>
              <w:t>校内创新拓展型公众号开发</w:t>
            </w:r>
            <w:r>
              <w:commentReference w:id="0"/>
            </w:r>
          </w:p>
        </w:tc>
        <w:tc>
          <w:tcPr>
            <w:tcW w:w="105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校级</w:t>
            </w:r>
          </w:p>
        </w:tc>
        <w:tc>
          <w:tcPr>
            <w:tcW w:w="841" w:type="dxa"/>
            <w:vAlign w:val="center"/>
          </w:tcPr>
          <w:p>
            <w:pPr>
              <w:jc w:val="center"/>
              <w:rPr>
                <w:kern w:val="0"/>
                <w:sz w:val="20"/>
              </w:rPr>
            </w:pPr>
            <w:r>
              <w:rPr>
                <w:rFonts w:hint="eastAsia" w:ascii="仿宋" w:hAnsi="仿宋" w:eastAsia="仿宋" w:cs="宋体"/>
                <w:color w:val="000000"/>
                <w:kern w:val="0"/>
                <w:sz w:val="20"/>
                <w:lang w:bidi="ar"/>
              </w:rPr>
              <w:t>2</w:t>
            </w:r>
            <w:r>
              <w:rPr>
                <w:rFonts w:ascii="仿宋" w:hAnsi="仿宋" w:eastAsia="仿宋" w:cs="宋体"/>
                <w:color w:val="000000"/>
                <w:kern w:val="0"/>
                <w:sz w:val="20"/>
                <w:lang w:bidi="ar"/>
              </w:rPr>
              <w:t>-3</w:t>
            </w:r>
            <w:r>
              <w:rPr>
                <w:rFonts w:hint="eastAsia" w:ascii="仿宋" w:hAnsi="仿宋" w:eastAsia="仿宋" w:cs="宋体"/>
                <w:color w:val="000000"/>
                <w:kern w:val="0"/>
                <w:sz w:val="20"/>
                <w:lang w:bidi="ar"/>
              </w:rPr>
              <w:t>人</w:t>
            </w:r>
          </w:p>
        </w:tc>
        <w:tc>
          <w:tcPr>
            <w:tcW w:w="67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1年</w:t>
            </w:r>
          </w:p>
        </w:tc>
        <w:tc>
          <w:tcPr>
            <w:tcW w:w="883" w:type="dxa"/>
            <w:vAlign w:val="center"/>
          </w:tcPr>
          <w:p>
            <w:pPr>
              <w:rPr>
                <w:rFonts w:ascii="仿宋" w:hAnsi="仿宋" w:eastAsia="仿宋" w:cs="宋体"/>
                <w:color w:val="000000"/>
                <w:kern w:val="0"/>
                <w:sz w:val="20"/>
                <w:lang w:bidi="ar"/>
              </w:rPr>
            </w:pPr>
          </w:p>
        </w:tc>
        <w:tc>
          <w:tcPr>
            <w:tcW w:w="3786"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本项目以微信公众账号为载体，充分发挥新媒体的传播便捷性并且结合线上与线下活动，</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帮助在校学生走出内向和同质化，为在校学生构建兴趣网络和搭建表达观点的优质平台。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widowControl/>
              <w:textAlignment w:val="center"/>
              <w:rPr>
                <w:rFonts w:ascii="仿宋" w:hAnsi="仿宋" w:eastAsia="仿宋" w:cs="宋体"/>
                <w:color w:val="000000"/>
                <w:kern w:val="0"/>
                <w:sz w:val="20"/>
                <w:lang w:bidi="ar"/>
              </w:rPr>
            </w:pPr>
            <w:r>
              <w:rPr>
                <w:rFonts w:ascii="仿宋" w:hAnsi="仿宋" w:eastAsia="仿宋" w:cs="宋体"/>
                <w:color w:val="000000"/>
                <w:kern w:val="0"/>
                <w:sz w:val="20"/>
                <w:lang w:bidi="ar"/>
              </w:rPr>
              <w:t>20</w:t>
            </w:r>
          </w:p>
        </w:tc>
        <w:tc>
          <w:tcPr>
            <w:tcW w:w="4208"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基于压力感应智能数据分析的人数统计装置</w:t>
            </w:r>
          </w:p>
        </w:tc>
        <w:tc>
          <w:tcPr>
            <w:tcW w:w="105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校级</w:t>
            </w:r>
          </w:p>
        </w:tc>
        <w:tc>
          <w:tcPr>
            <w:tcW w:w="841" w:type="dxa"/>
            <w:vAlign w:val="center"/>
          </w:tcPr>
          <w:p>
            <w:pPr>
              <w:jc w:val="center"/>
              <w:rPr>
                <w:kern w:val="0"/>
                <w:sz w:val="20"/>
              </w:rPr>
            </w:pPr>
            <w:r>
              <w:rPr>
                <w:rFonts w:hint="eastAsia" w:ascii="仿宋" w:hAnsi="仿宋" w:eastAsia="仿宋" w:cs="宋体"/>
                <w:color w:val="000000"/>
                <w:kern w:val="0"/>
                <w:sz w:val="20"/>
                <w:lang w:bidi="ar"/>
              </w:rPr>
              <w:t>2</w:t>
            </w:r>
            <w:r>
              <w:rPr>
                <w:rFonts w:ascii="仿宋" w:hAnsi="仿宋" w:eastAsia="仿宋" w:cs="宋体"/>
                <w:color w:val="000000"/>
                <w:kern w:val="0"/>
                <w:sz w:val="20"/>
                <w:lang w:bidi="ar"/>
              </w:rPr>
              <w:t>-3</w:t>
            </w:r>
            <w:r>
              <w:rPr>
                <w:rFonts w:hint="eastAsia" w:ascii="仿宋" w:hAnsi="仿宋" w:eastAsia="仿宋" w:cs="宋体"/>
                <w:color w:val="000000"/>
                <w:kern w:val="0"/>
                <w:sz w:val="20"/>
                <w:lang w:bidi="ar"/>
              </w:rPr>
              <w:t>人</w:t>
            </w:r>
          </w:p>
        </w:tc>
        <w:tc>
          <w:tcPr>
            <w:tcW w:w="67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1年</w:t>
            </w:r>
          </w:p>
        </w:tc>
        <w:tc>
          <w:tcPr>
            <w:tcW w:w="883"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大学生创新训练项目</w:t>
            </w:r>
          </w:p>
        </w:tc>
        <w:tc>
          <w:tcPr>
            <w:tcW w:w="3786"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目前中国人口逐渐增多，资源的合理分配和运用显得尤为重要。有时会出现空间狭窄人口拥挤的现实状况，但是现在公共场所中并没有一项专门用于统计人口数量的装置，有时候人们为了统计人数，通常采用人工进行统计，这样的统计方式其浪费大量的人力资源，且统计效率较低。因此，社会急需一种用于统计公共场所进出口人数的装置来解决上述问题。我们设计的这种装置目的在于统计各通道口的人口出入数据。利用此数据，便于实时查看并分析个封闭空间内人口出入情况，从而得出此空间的资源利用率。本项目初步想法是在通道口处设置压力感应分析装置。通过人们进出通道时对地面压力信息的分析，从而判别出其出入情况，进而统计空间内的资源利用。例如统计公交车各路断口各站口人数及上下车情况；图书馆各楼层及各自习室的人数情况；教室内人数情况。通过对各公交车站人上下车的数据统计，可以针对性地采取相应手段改善城市中出现的交通问题，缓解人口增多带来的交通不便的压力；统计图书馆各个区域空间的人口数据以及各教室的人口数据，使我们能在网上查看各教室、图书馆及自习区域的人数情况，使我们有目的做出更加合适的选择。</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widowControl/>
              <w:textAlignment w:val="center"/>
              <w:rPr>
                <w:rFonts w:ascii="仿宋" w:hAnsi="仿宋" w:eastAsia="仿宋" w:cs="宋体"/>
                <w:color w:val="000000"/>
                <w:kern w:val="0"/>
                <w:sz w:val="20"/>
                <w:lang w:bidi="ar"/>
              </w:rPr>
            </w:pPr>
            <w:r>
              <w:rPr>
                <w:rFonts w:ascii="仿宋" w:hAnsi="仿宋" w:eastAsia="仿宋" w:cs="宋体"/>
                <w:color w:val="000000"/>
                <w:kern w:val="0"/>
                <w:sz w:val="20"/>
                <w:lang w:bidi="ar"/>
              </w:rPr>
              <w:t>21</w:t>
            </w:r>
          </w:p>
        </w:tc>
        <w:tc>
          <w:tcPr>
            <w:tcW w:w="4208"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无人机航拍的图像处理</w:t>
            </w:r>
          </w:p>
        </w:tc>
        <w:tc>
          <w:tcPr>
            <w:tcW w:w="105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校级</w:t>
            </w:r>
          </w:p>
        </w:tc>
        <w:tc>
          <w:tcPr>
            <w:tcW w:w="841" w:type="dxa"/>
            <w:vAlign w:val="center"/>
          </w:tcPr>
          <w:p>
            <w:pPr>
              <w:jc w:val="center"/>
              <w:rPr>
                <w:kern w:val="0"/>
                <w:sz w:val="20"/>
              </w:rPr>
            </w:pPr>
            <w:r>
              <w:rPr>
                <w:rFonts w:hint="eastAsia" w:ascii="仿宋" w:hAnsi="仿宋" w:eastAsia="仿宋" w:cs="宋体"/>
                <w:color w:val="000000"/>
                <w:kern w:val="0"/>
                <w:sz w:val="20"/>
                <w:lang w:bidi="ar"/>
              </w:rPr>
              <w:t>2</w:t>
            </w:r>
            <w:r>
              <w:rPr>
                <w:rFonts w:ascii="仿宋" w:hAnsi="仿宋" w:eastAsia="仿宋" w:cs="宋体"/>
                <w:color w:val="000000"/>
                <w:kern w:val="0"/>
                <w:sz w:val="20"/>
                <w:lang w:bidi="ar"/>
              </w:rPr>
              <w:t>-3</w:t>
            </w:r>
            <w:r>
              <w:rPr>
                <w:rFonts w:hint="eastAsia" w:ascii="仿宋" w:hAnsi="仿宋" w:eastAsia="仿宋" w:cs="宋体"/>
                <w:color w:val="000000"/>
                <w:kern w:val="0"/>
                <w:sz w:val="20"/>
                <w:lang w:bidi="ar"/>
              </w:rPr>
              <w:t>人</w:t>
            </w:r>
          </w:p>
        </w:tc>
        <w:tc>
          <w:tcPr>
            <w:tcW w:w="67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1年</w:t>
            </w:r>
          </w:p>
        </w:tc>
        <w:tc>
          <w:tcPr>
            <w:tcW w:w="883" w:type="dxa"/>
            <w:vAlign w:val="center"/>
          </w:tcPr>
          <w:p>
            <w:pPr>
              <w:rPr>
                <w:rFonts w:ascii="仿宋" w:hAnsi="仿宋" w:eastAsia="仿宋" w:cs="宋体"/>
                <w:color w:val="000000"/>
                <w:kern w:val="0"/>
                <w:sz w:val="20"/>
                <w:lang w:bidi="ar"/>
              </w:rPr>
            </w:pPr>
          </w:p>
        </w:tc>
        <w:tc>
          <w:tcPr>
            <w:tcW w:w="3786"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无人机航拍影像具有高清晰、大比例尺、小面积、高现势性的优点。特别适合获取带状地区航拍影像（公路、铁路、河流、水库、海岸线等）。且无人驾驶飞机为航拍摄影提供了操作方便，易于转场的遥感平台。起飞降落受场地限制较小，在操场、公路或其它较开阔的地面均可起降，其稳定性、安全性好，转场等非常容易。</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利用无人机进行航拍，利用无人机的上帝视角进行拍摄高质图片，并进行图像处理，制作高质俯视图。</w:t>
            </w:r>
            <w:r>
              <w:rPr>
                <w:rFonts w:hint="eastAsia" w:ascii="仿宋" w:hAnsi="仿宋" w:eastAsia="仿宋" w:cs="宋体"/>
                <w:color w:val="000000"/>
                <w:kern w:val="0"/>
                <w:sz w:val="20"/>
                <w:lang w:bidi="ar"/>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widowControl/>
              <w:textAlignment w:val="center"/>
              <w:rPr>
                <w:rFonts w:ascii="仿宋" w:hAnsi="仿宋" w:eastAsia="仿宋" w:cs="宋体"/>
                <w:color w:val="000000"/>
                <w:kern w:val="0"/>
                <w:sz w:val="20"/>
                <w:lang w:bidi="ar"/>
              </w:rPr>
            </w:pPr>
            <w:r>
              <w:rPr>
                <w:rFonts w:ascii="仿宋" w:hAnsi="仿宋" w:eastAsia="仿宋" w:cs="宋体"/>
                <w:color w:val="000000"/>
                <w:kern w:val="0"/>
                <w:sz w:val="20"/>
                <w:lang w:bidi="ar"/>
              </w:rPr>
              <w:t>22</w:t>
            </w:r>
          </w:p>
        </w:tc>
        <w:tc>
          <w:tcPr>
            <w:tcW w:w="4208"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VR刀剑对决PVP</w:t>
            </w:r>
          </w:p>
        </w:tc>
        <w:tc>
          <w:tcPr>
            <w:tcW w:w="105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校级</w:t>
            </w:r>
          </w:p>
        </w:tc>
        <w:tc>
          <w:tcPr>
            <w:tcW w:w="841" w:type="dxa"/>
            <w:vAlign w:val="center"/>
          </w:tcPr>
          <w:p>
            <w:pPr>
              <w:jc w:val="center"/>
              <w:rPr>
                <w:kern w:val="0"/>
                <w:sz w:val="20"/>
              </w:rPr>
            </w:pPr>
            <w:r>
              <w:rPr>
                <w:rFonts w:hint="eastAsia" w:ascii="仿宋" w:hAnsi="仿宋" w:eastAsia="仿宋" w:cs="宋体"/>
                <w:color w:val="000000"/>
                <w:kern w:val="0"/>
                <w:sz w:val="20"/>
                <w:lang w:bidi="ar"/>
              </w:rPr>
              <w:t>2</w:t>
            </w:r>
            <w:r>
              <w:rPr>
                <w:rFonts w:ascii="仿宋" w:hAnsi="仿宋" w:eastAsia="仿宋" w:cs="宋体"/>
                <w:color w:val="000000"/>
                <w:kern w:val="0"/>
                <w:sz w:val="20"/>
                <w:lang w:bidi="ar"/>
              </w:rPr>
              <w:t>-3</w:t>
            </w:r>
            <w:r>
              <w:rPr>
                <w:rFonts w:hint="eastAsia" w:ascii="仿宋" w:hAnsi="仿宋" w:eastAsia="仿宋" w:cs="宋体"/>
                <w:color w:val="000000"/>
                <w:kern w:val="0"/>
                <w:sz w:val="20"/>
                <w:lang w:bidi="ar"/>
              </w:rPr>
              <w:t>人</w:t>
            </w:r>
          </w:p>
        </w:tc>
        <w:tc>
          <w:tcPr>
            <w:tcW w:w="67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1年</w:t>
            </w:r>
          </w:p>
        </w:tc>
        <w:tc>
          <w:tcPr>
            <w:tcW w:w="883"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互联网+</w:t>
            </w:r>
          </w:p>
        </w:tc>
        <w:tc>
          <w:tcPr>
            <w:tcW w:w="3786"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本项目旨在研究如何有效地让VR的刀剑等物体碰撞之间更具有真实性以及如何联机VR平台达到PVP的目的。</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 xml:space="preserve">    研究内容主要是游戏引擎的编程、3D建模及游戏中重组模型、将模型和编程导入到VR的系统、搭建线上PVP平台、美术设计。</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 xml:space="preserve">    任务大致分为四部分 对实现挥砍以及移动动作的编程→将游戏如何导入到VR中的转换编程→游戏内场景及刀剑的3D建模及美术设计→通过steam搭建一个让玩家之间PVP的平台</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目标是做成一款可以推广到线上的VR游戏，并且能改进以往VR游戏的穿透造成的不真实感，也解决VR游戏缺少线上对战平台的问题。</w:t>
            </w:r>
            <w:r>
              <w:rPr>
                <w:rFonts w:hint="eastAsia" w:ascii="仿宋" w:hAnsi="仿宋" w:eastAsia="仿宋" w:cs="宋体"/>
                <w:color w:val="000000"/>
                <w:kern w:val="0"/>
                <w:sz w:val="20"/>
                <w:lang w:bidi="ar"/>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widowControl/>
              <w:textAlignment w:val="center"/>
              <w:rPr>
                <w:rFonts w:ascii="仿宋" w:hAnsi="仿宋" w:eastAsia="仿宋" w:cs="宋体"/>
                <w:color w:val="000000"/>
                <w:kern w:val="0"/>
                <w:sz w:val="20"/>
                <w:lang w:bidi="ar"/>
              </w:rPr>
            </w:pPr>
            <w:r>
              <w:rPr>
                <w:rFonts w:ascii="仿宋" w:hAnsi="仿宋" w:eastAsia="仿宋" w:cs="宋体"/>
                <w:color w:val="000000"/>
                <w:kern w:val="0"/>
                <w:sz w:val="20"/>
                <w:lang w:bidi="ar"/>
              </w:rPr>
              <w:t>23</w:t>
            </w:r>
          </w:p>
        </w:tc>
        <w:tc>
          <w:tcPr>
            <w:tcW w:w="4208"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智能水温流量节能控制器</w:t>
            </w:r>
          </w:p>
        </w:tc>
        <w:tc>
          <w:tcPr>
            <w:tcW w:w="105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校级</w:t>
            </w:r>
          </w:p>
        </w:tc>
        <w:tc>
          <w:tcPr>
            <w:tcW w:w="841" w:type="dxa"/>
            <w:vAlign w:val="center"/>
          </w:tcPr>
          <w:p>
            <w:pPr>
              <w:jc w:val="center"/>
              <w:rPr>
                <w:kern w:val="0"/>
                <w:sz w:val="20"/>
              </w:rPr>
            </w:pPr>
            <w:r>
              <w:rPr>
                <w:rFonts w:hint="eastAsia" w:ascii="仿宋" w:hAnsi="仿宋" w:eastAsia="仿宋" w:cs="宋体"/>
                <w:color w:val="000000"/>
                <w:kern w:val="0"/>
                <w:sz w:val="20"/>
                <w:lang w:bidi="ar"/>
              </w:rPr>
              <w:t>2</w:t>
            </w:r>
            <w:r>
              <w:rPr>
                <w:rFonts w:ascii="仿宋" w:hAnsi="仿宋" w:eastAsia="仿宋" w:cs="宋体"/>
                <w:color w:val="000000"/>
                <w:kern w:val="0"/>
                <w:sz w:val="20"/>
                <w:lang w:bidi="ar"/>
              </w:rPr>
              <w:t>-3</w:t>
            </w:r>
            <w:r>
              <w:rPr>
                <w:rFonts w:hint="eastAsia" w:ascii="仿宋" w:hAnsi="仿宋" w:eastAsia="仿宋" w:cs="宋体"/>
                <w:color w:val="000000"/>
                <w:kern w:val="0"/>
                <w:sz w:val="20"/>
                <w:lang w:bidi="ar"/>
              </w:rPr>
              <w:t>人</w:t>
            </w:r>
          </w:p>
        </w:tc>
        <w:tc>
          <w:tcPr>
            <w:tcW w:w="67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1年</w:t>
            </w:r>
          </w:p>
        </w:tc>
        <w:tc>
          <w:tcPr>
            <w:tcW w:w="883"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“互联网+”创新创业大赛</w:t>
            </w:r>
          </w:p>
        </w:tc>
        <w:tc>
          <w:tcPr>
            <w:tcW w:w="3786"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1. 研究目的和意义：生活中人们用水存在流量，温度不适宜的时候，比如洗澡时水压，水温的不确定，通过手动反复调节不方便也很浪费，所以设计一个智能水流流量温度控制器很实用同时也节约了能源。</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2. 研究内容、任务、目标：通过对输入水流的温度，流量的实时监测，通过仪器的计算调节流入的水流流量或温度使流出水流达到预想的流量和水温。</w:t>
            </w:r>
            <w:r>
              <w:rPr>
                <w:rFonts w:hint="eastAsia" w:ascii="仿宋" w:hAnsi="仿宋" w:eastAsia="仿宋" w:cs="宋体"/>
                <w:color w:val="000000"/>
                <w:kern w:val="0"/>
                <w:sz w:val="20"/>
                <w:lang w:bidi="ar"/>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widowControl/>
              <w:textAlignment w:val="center"/>
              <w:rPr>
                <w:rFonts w:ascii="仿宋" w:hAnsi="仿宋" w:eastAsia="仿宋" w:cs="宋体"/>
                <w:color w:val="000000"/>
                <w:kern w:val="0"/>
                <w:sz w:val="20"/>
                <w:lang w:bidi="ar"/>
              </w:rPr>
            </w:pPr>
            <w:r>
              <w:rPr>
                <w:rFonts w:ascii="仿宋" w:hAnsi="仿宋" w:eastAsia="仿宋" w:cs="宋体"/>
                <w:color w:val="000000"/>
                <w:kern w:val="0"/>
                <w:sz w:val="20"/>
                <w:lang w:bidi="ar"/>
              </w:rPr>
              <w:t>24</w:t>
            </w:r>
          </w:p>
        </w:tc>
        <w:tc>
          <w:tcPr>
            <w:tcW w:w="4208"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陶土材料复兴</w:t>
            </w:r>
          </w:p>
        </w:tc>
        <w:tc>
          <w:tcPr>
            <w:tcW w:w="105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校级</w:t>
            </w:r>
          </w:p>
        </w:tc>
        <w:tc>
          <w:tcPr>
            <w:tcW w:w="841" w:type="dxa"/>
            <w:vAlign w:val="center"/>
          </w:tcPr>
          <w:p>
            <w:pPr>
              <w:jc w:val="center"/>
              <w:rPr>
                <w:kern w:val="0"/>
                <w:sz w:val="20"/>
              </w:rPr>
            </w:pPr>
            <w:r>
              <w:rPr>
                <w:rFonts w:hint="eastAsia" w:ascii="仿宋" w:hAnsi="仿宋" w:eastAsia="仿宋" w:cs="宋体"/>
                <w:color w:val="000000"/>
                <w:kern w:val="0"/>
                <w:sz w:val="20"/>
                <w:lang w:bidi="ar"/>
              </w:rPr>
              <w:t>2</w:t>
            </w:r>
            <w:r>
              <w:rPr>
                <w:rFonts w:ascii="仿宋" w:hAnsi="仿宋" w:eastAsia="仿宋" w:cs="宋体"/>
                <w:color w:val="000000"/>
                <w:kern w:val="0"/>
                <w:sz w:val="20"/>
                <w:lang w:bidi="ar"/>
              </w:rPr>
              <w:t>-3</w:t>
            </w:r>
            <w:r>
              <w:rPr>
                <w:rFonts w:hint="eastAsia" w:ascii="仿宋" w:hAnsi="仿宋" w:eastAsia="仿宋" w:cs="宋体"/>
                <w:color w:val="000000"/>
                <w:kern w:val="0"/>
                <w:sz w:val="20"/>
                <w:lang w:bidi="ar"/>
              </w:rPr>
              <w:t>人</w:t>
            </w:r>
          </w:p>
        </w:tc>
        <w:tc>
          <w:tcPr>
            <w:tcW w:w="67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1年</w:t>
            </w:r>
          </w:p>
        </w:tc>
        <w:tc>
          <w:tcPr>
            <w:tcW w:w="883"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互联网+</w:t>
            </w:r>
          </w:p>
        </w:tc>
        <w:tc>
          <w:tcPr>
            <w:tcW w:w="3786"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为了减少城市污染，陶土含有少量的化学杂质，因其内部结构抗腐蚀性强，能被长久的应用与储存。我们做陶土是因为，陶土是我国从古至今流传下来的一项技艺，很好的将古朴的韵味与自然融合起来，提现了人与自然的和谐对话。陶砖在－45摄氏度的环境下不出现裂纹，并能对90%以上的光全部折射，对保护人体视力减少光污染有很好的作用，还能消除回音效果，是居住在城市中绝佳材料。</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研究内容:如何在陶土表面雕出复杂具有层次感的栩栩如生的花或图案，并永久保存。</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任务:熟练的掌握捏陶土的技术并掌握雕花的技艺。</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目标:增强自身的动手能力，将陶土技术让更多人知道，制作出关于矿大校徽、生活图景等相关主题的矿大特色雕花陶瓷花瓶。</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60" w:lineRule="exact"/>
              <w:rPr>
                <w:rFonts w:hint="default" w:ascii="仿宋" w:hAnsi="仿宋" w:eastAsia="仿宋" w:cs="宋体"/>
                <w:color w:val="000000"/>
                <w:kern w:val="0"/>
                <w:sz w:val="20"/>
                <w:lang w:val="en-US" w:eastAsia="zh-CN" w:bidi="ar"/>
              </w:rPr>
            </w:pPr>
            <w:r>
              <w:rPr>
                <w:rFonts w:hint="eastAsia" w:ascii="仿宋" w:hAnsi="仿宋" w:eastAsia="仿宋" w:cs="宋体"/>
                <w:color w:val="000000"/>
                <w:kern w:val="0"/>
                <w:sz w:val="20"/>
                <w:lang w:val="en-US" w:eastAsia="zh-CN" w:bidi="ar"/>
              </w:rPr>
              <w:t>25</w:t>
            </w:r>
          </w:p>
        </w:tc>
        <w:tc>
          <w:tcPr>
            <w:tcW w:w="4208" w:type="dxa"/>
            <w:vAlign w:val="center"/>
          </w:tcPr>
          <w:p>
            <w:pPr>
              <w:spacing w:line="360" w:lineRule="exact"/>
              <w:rPr>
                <w:rFonts w:ascii="仿宋" w:hAnsi="仿宋" w:eastAsia="仿宋" w:cs="宋体"/>
                <w:color w:val="000000"/>
                <w:kern w:val="0"/>
                <w:sz w:val="20"/>
                <w:lang w:bidi="ar"/>
              </w:rPr>
            </w:pPr>
            <w:r>
              <w:rPr>
                <w:rFonts w:hint="eastAsia" w:ascii="仿宋" w:hAnsi="仿宋" w:eastAsia="仿宋" w:cs="宋体"/>
                <w:color w:val="000000"/>
                <w:kern w:val="0"/>
                <w:sz w:val="20"/>
                <w:lang w:bidi="ar"/>
              </w:rPr>
              <w:t>水性观赏植物的培育与工艺品设计</w:t>
            </w:r>
          </w:p>
        </w:tc>
        <w:tc>
          <w:tcPr>
            <w:tcW w:w="1057" w:type="dxa"/>
            <w:vAlign w:val="center"/>
          </w:tcPr>
          <w:p>
            <w:pPr>
              <w:widowControl/>
              <w:textAlignment w:val="center"/>
              <w:rPr>
                <w:rFonts w:ascii="仿宋" w:hAnsi="仿宋" w:eastAsia="仿宋" w:cs="宋体"/>
                <w:color w:val="000000"/>
                <w:kern w:val="0"/>
                <w:sz w:val="20"/>
                <w:lang w:bidi="ar"/>
              </w:rPr>
            </w:pPr>
            <w:r>
              <w:rPr>
                <w:rFonts w:hint="eastAsia" w:ascii="宋体" w:hAnsi="宋体" w:cs="宋体"/>
                <w:color w:val="000000"/>
                <w:kern w:val="0"/>
                <w:sz w:val="20"/>
                <w:szCs w:val="21"/>
                <w:lang w:bidi="ar"/>
              </w:rPr>
              <w:t>校级</w:t>
            </w:r>
          </w:p>
        </w:tc>
        <w:tc>
          <w:tcPr>
            <w:tcW w:w="841" w:type="dxa"/>
            <w:vAlign w:val="center"/>
          </w:tcPr>
          <w:p>
            <w:pPr>
              <w:widowControl/>
              <w:jc w:val="center"/>
              <w:textAlignment w:val="bottom"/>
              <w:rPr>
                <w:kern w:val="0"/>
                <w:sz w:val="20"/>
              </w:rPr>
            </w:pPr>
            <w:r>
              <w:rPr>
                <w:rFonts w:ascii="仿宋" w:hAnsi="仿宋" w:eastAsia="仿宋" w:cs="仿宋"/>
                <w:color w:val="000000"/>
                <w:kern w:val="0"/>
                <w:sz w:val="20"/>
                <w:szCs w:val="21"/>
                <w:lang w:bidi="ar"/>
              </w:rPr>
              <w:t>2-3</w:t>
            </w:r>
            <w:r>
              <w:rPr>
                <w:rFonts w:hint="eastAsia" w:ascii="仿宋" w:hAnsi="仿宋" w:eastAsia="仿宋" w:cs="仿宋"/>
                <w:color w:val="000000"/>
                <w:kern w:val="0"/>
                <w:sz w:val="20"/>
                <w:szCs w:val="21"/>
                <w:lang w:bidi="ar"/>
              </w:rPr>
              <w:t>人</w:t>
            </w:r>
          </w:p>
        </w:tc>
        <w:tc>
          <w:tcPr>
            <w:tcW w:w="677" w:type="dxa"/>
            <w:vAlign w:val="center"/>
          </w:tcPr>
          <w:p>
            <w:pPr>
              <w:widowControl/>
              <w:jc w:val="center"/>
              <w:textAlignment w:val="bottom"/>
              <w:rPr>
                <w:rFonts w:ascii="仿宋" w:hAnsi="仿宋" w:eastAsia="仿宋" w:cs="宋体"/>
                <w:color w:val="000000"/>
                <w:kern w:val="0"/>
                <w:sz w:val="20"/>
                <w:lang w:bidi="ar"/>
              </w:rPr>
            </w:pPr>
            <w:r>
              <w:rPr>
                <w:rFonts w:hint="eastAsia" w:ascii="仿宋" w:hAnsi="仿宋" w:eastAsia="仿宋" w:cs="仿宋"/>
                <w:color w:val="000000"/>
                <w:kern w:val="0"/>
                <w:sz w:val="20"/>
                <w:szCs w:val="21"/>
                <w:lang w:bidi="ar"/>
              </w:rPr>
              <w:t>1年</w:t>
            </w:r>
          </w:p>
        </w:tc>
        <w:tc>
          <w:tcPr>
            <w:tcW w:w="883" w:type="dxa"/>
            <w:vAlign w:val="center"/>
          </w:tcPr>
          <w:p>
            <w:pPr>
              <w:autoSpaceDE w:val="0"/>
              <w:autoSpaceDN w:val="0"/>
              <w:adjustRightInd w:val="0"/>
              <w:spacing w:line="360" w:lineRule="exact"/>
              <w:rPr>
                <w:rFonts w:ascii="仿宋" w:hAnsi="仿宋" w:eastAsia="仿宋" w:cs="宋体"/>
                <w:color w:val="000000"/>
                <w:kern w:val="0"/>
                <w:sz w:val="20"/>
                <w:lang w:bidi="ar"/>
              </w:rPr>
            </w:pPr>
          </w:p>
        </w:tc>
        <w:tc>
          <w:tcPr>
            <w:tcW w:w="3786" w:type="dxa"/>
            <w:vAlign w:val="center"/>
          </w:tcPr>
          <w:p>
            <w:pPr>
              <w:spacing w:line="360" w:lineRule="exact"/>
              <w:rPr>
                <w:rFonts w:ascii="仿宋" w:hAnsi="仿宋" w:eastAsia="仿宋" w:cs="宋体"/>
                <w:color w:val="000000"/>
                <w:kern w:val="0"/>
                <w:sz w:val="20"/>
                <w:lang w:bidi="ar"/>
              </w:rPr>
            </w:pPr>
            <w:r>
              <w:rPr>
                <w:rFonts w:hint="eastAsia" w:ascii="仿宋" w:hAnsi="仿宋" w:eastAsia="仿宋" w:cs="宋体"/>
                <w:color w:val="000000"/>
                <w:kern w:val="0"/>
                <w:sz w:val="20"/>
                <w:lang w:bidi="ar"/>
              </w:rPr>
              <w:t>利用水培植物设计制作一款工艺品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widowControl/>
              <w:textAlignment w:val="center"/>
              <w:rPr>
                <w:rFonts w:ascii="仿宋" w:hAnsi="仿宋" w:eastAsia="仿宋" w:cs="宋体"/>
                <w:color w:val="000000"/>
                <w:kern w:val="0"/>
                <w:sz w:val="20"/>
                <w:lang w:bidi="ar"/>
              </w:rPr>
            </w:pPr>
            <w:r>
              <w:rPr>
                <w:rFonts w:ascii="仿宋" w:hAnsi="仿宋" w:eastAsia="仿宋" w:cs="宋体"/>
                <w:color w:val="000000"/>
                <w:kern w:val="0"/>
                <w:sz w:val="20"/>
                <w:lang w:bidi="ar"/>
              </w:rPr>
              <w:t>26</w:t>
            </w:r>
          </w:p>
        </w:tc>
        <w:tc>
          <w:tcPr>
            <w:tcW w:w="4208"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基于人机工程学和减法设计思想的折叠家具设计</w:t>
            </w:r>
          </w:p>
        </w:tc>
        <w:tc>
          <w:tcPr>
            <w:tcW w:w="105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校级</w:t>
            </w:r>
          </w:p>
        </w:tc>
        <w:tc>
          <w:tcPr>
            <w:tcW w:w="841" w:type="dxa"/>
            <w:vAlign w:val="center"/>
          </w:tcPr>
          <w:p>
            <w:pPr>
              <w:jc w:val="center"/>
              <w:rPr>
                <w:kern w:val="0"/>
                <w:sz w:val="20"/>
              </w:rPr>
            </w:pPr>
            <w:r>
              <w:rPr>
                <w:rFonts w:hint="eastAsia" w:ascii="仿宋" w:hAnsi="仿宋" w:eastAsia="仿宋" w:cs="宋体"/>
                <w:color w:val="000000"/>
                <w:kern w:val="0"/>
                <w:sz w:val="20"/>
                <w:lang w:bidi="ar"/>
              </w:rPr>
              <w:t>2</w:t>
            </w:r>
            <w:r>
              <w:rPr>
                <w:rFonts w:ascii="仿宋" w:hAnsi="仿宋" w:eastAsia="仿宋" w:cs="宋体"/>
                <w:color w:val="000000"/>
                <w:kern w:val="0"/>
                <w:sz w:val="20"/>
                <w:lang w:bidi="ar"/>
              </w:rPr>
              <w:t>-3</w:t>
            </w:r>
            <w:r>
              <w:rPr>
                <w:rFonts w:hint="eastAsia" w:ascii="仿宋" w:hAnsi="仿宋" w:eastAsia="仿宋" w:cs="宋体"/>
                <w:color w:val="000000"/>
                <w:kern w:val="0"/>
                <w:sz w:val="20"/>
                <w:lang w:bidi="ar"/>
              </w:rPr>
              <w:t>人</w:t>
            </w:r>
          </w:p>
        </w:tc>
        <w:tc>
          <w:tcPr>
            <w:tcW w:w="67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1年</w:t>
            </w:r>
          </w:p>
        </w:tc>
        <w:tc>
          <w:tcPr>
            <w:tcW w:w="883"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全国大学生工业设计大赛</w:t>
            </w:r>
          </w:p>
        </w:tc>
        <w:tc>
          <w:tcPr>
            <w:tcW w:w="3786"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如何合理利用空间是装修过程中经常面临的问题，折叠家具既能简化空间设计，又能突出家具的风格，展现户主的个性。</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我们团队以人机工程学为基础，运用减法设计思想设计一套折叠家具，舍去过多的装饰品，让空间回归开放与自然，增强其实用性。巧妙的结构设计还将增加产品的趣味性，在市场竞争中有更大的优势</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前往徐州宜家家具商场、建材市场进行调研，预计车费100元；运用3D打印技术制作等比缩小的试验模型，购买板材制作最终方案1：1的实物模型。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60" w:lineRule="exact"/>
              <w:rPr>
                <w:rFonts w:hint="default" w:ascii="仿宋" w:hAnsi="仿宋" w:eastAsia="仿宋" w:cs="宋体"/>
                <w:color w:val="000000"/>
                <w:kern w:val="0"/>
                <w:sz w:val="20"/>
                <w:lang w:val="en-US" w:eastAsia="zh-CN" w:bidi="ar"/>
              </w:rPr>
            </w:pPr>
            <w:r>
              <w:rPr>
                <w:rFonts w:hint="eastAsia" w:ascii="仿宋" w:hAnsi="仿宋" w:eastAsia="仿宋" w:cs="宋体"/>
                <w:color w:val="000000"/>
                <w:kern w:val="0"/>
                <w:sz w:val="20"/>
                <w:lang w:val="en-US" w:eastAsia="zh-CN" w:bidi="ar"/>
              </w:rPr>
              <w:t>27</w:t>
            </w:r>
          </w:p>
        </w:tc>
        <w:tc>
          <w:tcPr>
            <w:tcW w:w="4208" w:type="dxa"/>
            <w:vAlign w:val="center"/>
          </w:tcPr>
          <w:p>
            <w:pPr>
              <w:spacing w:line="360" w:lineRule="exact"/>
              <w:rPr>
                <w:rFonts w:ascii="仿宋" w:hAnsi="仿宋" w:eastAsia="仿宋" w:cs="宋体"/>
                <w:color w:val="000000"/>
                <w:kern w:val="0"/>
                <w:sz w:val="20"/>
                <w:lang w:bidi="ar"/>
              </w:rPr>
            </w:pPr>
            <w:r>
              <w:rPr>
                <w:rFonts w:hint="eastAsia" w:ascii="仿宋" w:hAnsi="仿宋" w:eastAsia="仿宋" w:cs="宋体"/>
                <w:color w:val="000000"/>
                <w:kern w:val="0"/>
                <w:sz w:val="20"/>
                <w:lang w:bidi="ar"/>
              </w:rPr>
              <w:t>基于记里鼓车的纯机械记里器的设计</w:t>
            </w:r>
          </w:p>
        </w:tc>
        <w:tc>
          <w:tcPr>
            <w:tcW w:w="1057" w:type="dxa"/>
            <w:vAlign w:val="center"/>
          </w:tcPr>
          <w:p>
            <w:pPr>
              <w:autoSpaceDE w:val="0"/>
              <w:autoSpaceDN w:val="0"/>
              <w:adjustRightInd w:val="0"/>
              <w:snapToGrid w:val="0"/>
              <w:spacing w:line="360" w:lineRule="exact"/>
              <w:rPr>
                <w:rFonts w:ascii="仿宋" w:hAnsi="仿宋" w:eastAsia="仿宋" w:cs="宋体"/>
                <w:color w:val="000000"/>
                <w:kern w:val="0"/>
                <w:sz w:val="20"/>
                <w:lang w:bidi="ar"/>
              </w:rPr>
            </w:pPr>
            <w:r>
              <w:rPr>
                <w:rFonts w:hint="eastAsia" w:ascii="仿宋" w:hAnsi="仿宋" w:eastAsia="仿宋" w:cs="宋体"/>
                <w:color w:val="000000"/>
                <w:kern w:val="0"/>
                <w:sz w:val="20"/>
                <w:lang w:bidi="ar"/>
              </w:rPr>
              <w:t>校级</w:t>
            </w:r>
          </w:p>
        </w:tc>
        <w:tc>
          <w:tcPr>
            <w:tcW w:w="841" w:type="dxa"/>
            <w:vAlign w:val="center"/>
          </w:tcPr>
          <w:p>
            <w:pPr>
              <w:autoSpaceDE w:val="0"/>
              <w:autoSpaceDN w:val="0"/>
              <w:adjustRightInd w:val="0"/>
              <w:spacing w:line="360" w:lineRule="exact"/>
              <w:rPr>
                <w:kern w:val="0"/>
                <w:sz w:val="20"/>
              </w:rPr>
            </w:pPr>
            <w:r>
              <w:rPr>
                <w:rFonts w:hint="eastAsia" w:ascii="仿宋" w:hAnsi="仿宋" w:eastAsia="仿宋" w:cs="宋体"/>
                <w:color w:val="000000"/>
                <w:kern w:val="0"/>
                <w:sz w:val="20"/>
                <w:lang w:bidi="ar"/>
              </w:rPr>
              <w:t>2</w:t>
            </w:r>
            <w:r>
              <w:rPr>
                <w:rFonts w:ascii="仿宋" w:hAnsi="仿宋" w:eastAsia="仿宋" w:cs="宋体"/>
                <w:color w:val="000000"/>
                <w:kern w:val="0"/>
                <w:sz w:val="20"/>
                <w:lang w:bidi="ar"/>
              </w:rPr>
              <w:t>-3</w:t>
            </w:r>
            <w:r>
              <w:rPr>
                <w:rFonts w:hint="eastAsia" w:ascii="仿宋" w:hAnsi="仿宋" w:eastAsia="仿宋" w:cs="宋体"/>
                <w:color w:val="000000"/>
                <w:kern w:val="0"/>
                <w:sz w:val="20"/>
                <w:lang w:bidi="ar"/>
              </w:rPr>
              <w:t>人</w:t>
            </w:r>
          </w:p>
        </w:tc>
        <w:tc>
          <w:tcPr>
            <w:tcW w:w="677" w:type="dxa"/>
            <w:vAlign w:val="center"/>
          </w:tcPr>
          <w:p>
            <w:pPr>
              <w:autoSpaceDE w:val="0"/>
              <w:autoSpaceDN w:val="0"/>
              <w:adjustRightInd w:val="0"/>
              <w:spacing w:line="360" w:lineRule="exact"/>
              <w:rPr>
                <w:rFonts w:ascii="仿宋" w:hAnsi="仿宋" w:eastAsia="仿宋" w:cs="宋体"/>
                <w:color w:val="000000"/>
                <w:kern w:val="0"/>
                <w:sz w:val="20"/>
                <w:lang w:bidi="ar"/>
              </w:rPr>
            </w:pPr>
            <w:r>
              <w:rPr>
                <w:rFonts w:hint="eastAsia" w:ascii="仿宋" w:hAnsi="仿宋" w:eastAsia="仿宋" w:cs="宋体"/>
                <w:color w:val="000000"/>
                <w:kern w:val="0"/>
                <w:sz w:val="20"/>
                <w:lang w:bidi="ar"/>
              </w:rPr>
              <w:t>1年</w:t>
            </w:r>
          </w:p>
        </w:tc>
        <w:tc>
          <w:tcPr>
            <w:tcW w:w="883" w:type="dxa"/>
            <w:vAlign w:val="center"/>
          </w:tcPr>
          <w:p>
            <w:pPr>
              <w:autoSpaceDE w:val="0"/>
              <w:autoSpaceDN w:val="0"/>
              <w:adjustRightInd w:val="0"/>
              <w:spacing w:line="360" w:lineRule="exact"/>
              <w:rPr>
                <w:rFonts w:ascii="仿宋" w:hAnsi="仿宋" w:eastAsia="仿宋" w:cs="宋体"/>
                <w:color w:val="000000"/>
                <w:kern w:val="0"/>
                <w:sz w:val="20"/>
                <w:lang w:bidi="ar"/>
              </w:rPr>
            </w:pPr>
          </w:p>
        </w:tc>
        <w:tc>
          <w:tcPr>
            <w:tcW w:w="3786" w:type="dxa"/>
            <w:vAlign w:val="center"/>
          </w:tcPr>
          <w:p>
            <w:pPr>
              <w:spacing w:line="360" w:lineRule="exact"/>
              <w:rPr>
                <w:rFonts w:ascii="仿宋" w:hAnsi="仿宋" w:eastAsia="仿宋" w:cs="宋体"/>
                <w:color w:val="000000"/>
                <w:kern w:val="0"/>
                <w:sz w:val="20"/>
                <w:lang w:bidi="ar"/>
              </w:rPr>
            </w:pPr>
            <w:r>
              <w:rPr>
                <w:rFonts w:hint="eastAsia" w:ascii="仿宋" w:hAnsi="仿宋" w:eastAsia="仿宋" w:cs="宋体"/>
                <w:color w:val="000000"/>
                <w:kern w:val="0"/>
                <w:sz w:val="20"/>
                <w:lang w:bidi="ar"/>
              </w:rPr>
              <w:t>在中国的历史长河中，有许多发明蕴藏着中华民族的智慧结晶。中国古代车辆便是如此，记里鼓车是中国古代用于计算道路里程的车，由“记道车”发展而来。它是能够自动记录车子走过的路程，是中国古代发明家研制出来的，是中华民族的劳动成果。项目将基于记里鼓车，设计纯机械记里器（记里小车），以用于短距离内的距离测量且有精度为1mm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widowControl/>
              <w:textAlignment w:val="center"/>
              <w:rPr>
                <w:rFonts w:ascii="仿宋" w:hAnsi="仿宋" w:eastAsia="仿宋" w:cs="宋体"/>
                <w:color w:val="000000"/>
                <w:kern w:val="0"/>
                <w:sz w:val="20"/>
                <w:lang w:bidi="ar"/>
              </w:rPr>
            </w:pPr>
            <w:r>
              <w:rPr>
                <w:rFonts w:ascii="仿宋" w:hAnsi="仿宋" w:eastAsia="仿宋" w:cs="宋体"/>
                <w:color w:val="000000"/>
                <w:kern w:val="0"/>
                <w:sz w:val="20"/>
                <w:lang w:bidi="ar"/>
              </w:rPr>
              <w:t>28</w:t>
            </w:r>
          </w:p>
        </w:tc>
        <w:tc>
          <w:tcPr>
            <w:tcW w:w="4208"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基于骨传导技术和人机工程学的无线耳机研究与设计</w:t>
            </w:r>
          </w:p>
        </w:tc>
        <w:tc>
          <w:tcPr>
            <w:tcW w:w="105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校级</w:t>
            </w:r>
          </w:p>
        </w:tc>
        <w:tc>
          <w:tcPr>
            <w:tcW w:w="841" w:type="dxa"/>
            <w:vAlign w:val="center"/>
          </w:tcPr>
          <w:p>
            <w:pPr>
              <w:jc w:val="center"/>
              <w:rPr>
                <w:kern w:val="0"/>
                <w:sz w:val="20"/>
              </w:rPr>
            </w:pPr>
            <w:r>
              <w:rPr>
                <w:rFonts w:hint="eastAsia" w:ascii="仿宋" w:hAnsi="仿宋" w:eastAsia="仿宋" w:cs="宋体"/>
                <w:color w:val="000000"/>
                <w:kern w:val="0"/>
                <w:sz w:val="20"/>
                <w:lang w:bidi="ar"/>
              </w:rPr>
              <w:t>2</w:t>
            </w:r>
            <w:r>
              <w:rPr>
                <w:rFonts w:ascii="仿宋" w:hAnsi="仿宋" w:eastAsia="仿宋" w:cs="宋体"/>
                <w:color w:val="000000"/>
                <w:kern w:val="0"/>
                <w:sz w:val="20"/>
                <w:lang w:bidi="ar"/>
              </w:rPr>
              <w:t>-3</w:t>
            </w:r>
            <w:r>
              <w:rPr>
                <w:rFonts w:hint="eastAsia" w:ascii="仿宋" w:hAnsi="仿宋" w:eastAsia="仿宋" w:cs="宋体"/>
                <w:color w:val="000000"/>
                <w:kern w:val="0"/>
                <w:sz w:val="20"/>
                <w:lang w:bidi="ar"/>
              </w:rPr>
              <w:t>人</w:t>
            </w:r>
          </w:p>
        </w:tc>
        <w:tc>
          <w:tcPr>
            <w:tcW w:w="67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1年</w:t>
            </w:r>
          </w:p>
        </w:tc>
        <w:tc>
          <w:tcPr>
            <w:tcW w:w="883"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全国大学生工业设计大赛</w:t>
            </w:r>
          </w:p>
        </w:tc>
        <w:tc>
          <w:tcPr>
            <w:tcW w:w="3786"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耳机已经是大家生活中的必需品，有极大的市场需求。传统入耳式耳机对听力损伤极大并且容易滋生细菌，增加中耳炎的患病率。而骨传导耳机通过头骨、颌骨传到听觉神经，能有效保护耳膜。我们将基于骨传导技术，并且考虑人机工程和材料及市场价格，设计出能投入生产的无线蓝牙耳机。研究期间将运用3D打印技术制作实物模型，购买电子元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widowControl/>
              <w:textAlignment w:val="center"/>
              <w:rPr>
                <w:rFonts w:ascii="仿宋" w:hAnsi="仿宋" w:eastAsia="仿宋" w:cs="宋体"/>
                <w:color w:val="000000"/>
                <w:kern w:val="0"/>
                <w:sz w:val="20"/>
                <w:lang w:bidi="ar"/>
              </w:rPr>
            </w:pPr>
            <w:r>
              <w:rPr>
                <w:rFonts w:ascii="仿宋" w:hAnsi="仿宋" w:eastAsia="仿宋" w:cs="宋体"/>
                <w:color w:val="000000"/>
                <w:kern w:val="0"/>
                <w:sz w:val="20"/>
                <w:lang w:bidi="ar"/>
              </w:rPr>
              <w:t>29</w:t>
            </w:r>
          </w:p>
        </w:tc>
        <w:tc>
          <w:tcPr>
            <w:tcW w:w="4208"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智能传感互联窗帘</w:t>
            </w:r>
          </w:p>
        </w:tc>
        <w:tc>
          <w:tcPr>
            <w:tcW w:w="105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校级</w:t>
            </w:r>
          </w:p>
        </w:tc>
        <w:tc>
          <w:tcPr>
            <w:tcW w:w="841" w:type="dxa"/>
            <w:vAlign w:val="center"/>
          </w:tcPr>
          <w:p>
            <w:pPr>
              <w:jc w:val="center"/>
              <w:rPr>
                <w:kern w:val="0"/>
                <w:sz w:val="20"/>
              </w:rPr>
            </w:pPr>
            <w:r>
              <w:rPr>
                <w:rFonts w:hint="eastAsia" w:ascii="仿宋" w:hAnsi="仿宋" w:eastAsia="仿宋" w:cs="宋体"/>
                <w:color w:val="000000"/>
                <w:kern w:val="0"/>
                <w:sz w:val="20"/>
                <w:lang w:bidi="ar"/>
              </w:rPr>
              <w:t>2</w:t>
            </w:r>
            <w:r>
              <w:rPr>
                <w:rFonts w:ascii="仿宋" w:hAnsi="仿宋" w:eastAsia="仿宋" w:cs="宋体"/>
                <w:color w:val="000000"/>
                <w:kern w:val="0"/>
                <w:sz w:val="20"/>
                <w:lang w:bidi="ar"/>
              </w:rPr>
              <w:t>-3</w:t>
            </w:r>
            <w:r>
              <w:rPr>
                <w:rFonts w:hint="eastAsia" w:ascii="仿宋" w:hAnsi="仿宋" w:eastAsia="仿宋" w:cs="宋体"/>
                <w:color w:val="000000"/>
                <w:kern w:val="0"/>
                <w:sz w:val="20"/>
                <w:lang w:bidi="ar"/>
              </w:rPr>
              <w:t>人</w:t>
            </w:r>
          </w:p>
        </w:tc>
        <w:tc>
          <w:tcPr>
            <w:tcW w:w="67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1年</w:t>
            </w:r>
          </w:p>
        </w:tc>
        <w:tc>
          <w:tcPr>
            <w:tcW w:w="883" w:type="dxa"/>
            <w:vAlign w:val="center"/>
          </w:tcPr>
          <w:p>
            <w:pPr>
              <w:rPr>
                <w:rFonts w:ascii="仿宋" w:hAnsi="仿宋" w:eastAsia="仿宋" w:cs="宋体"/>
                <w:color w:val="000000"/>
                <w:kern w:val="0"/>
                <w:sz w:val="20"/>
                <w:lang w:bidi="ar"/>
              </w:rPr>
            </w:pPr>
          </w:p>
        </w:tc>
        <w:tc>
          <w:tcPr>
            <w:tcW w:w="3786"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随着时代的发展，传统窗帘已经无法满足人们的需求。但现在市场上的智能窗帘大多是遥控的去开关，并不是真正意义上的智能。，所以，我们想通过使用单片微控制器去分析传感器上的多重环境指标，后根据实际的需求用户可以根据蓝牙模块通过一个手机app去个性化设置，设置包括市内的相对恒定光量，相对湿度等，去使智能窗帘，来实现智能调节，为人提供更好的生活环境. 我们小组在具备一定的电路知识和编程知识之后，准备依靠单片机，并对其进行编程，通过多种传感器，根据蓝牙模块通过一个手机app去个性化设置,在查找文献的基础上，对国内外的论文也进行了检索，有了一定的创新想法，在充分实践的情况下，利用大创的实验平台，准备做出一个智能窗帘原型，满足更高的人机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widowControl/>
              <w:textAlignment w:val="center"/>
              <w:rPr>
                <w:rFonts w:ascii="仿宋" w:hAnsi="仿宋" w:eastAsia="仿宋" w:cs="宋体"/>
                <w:color w:val="000000"/>
                <w:kern w:val="0"/>
                <w:sz w:val="20"/>
                <w:lang w:bidi="ar"/>
              </w:rPr>
            </w:pPr>
            <w:r>
              <w:rPr>
                <w:rFonts w:ascii="仿宋" w:hAnsi="仿宋" w:eastAsia="仿宋" w:cs="宋体"/>
                <w:color w:val="000000"/>
                <w:kern w:val="0"/>
                <w:sz w:val="20"/>
                <w:lang w:bidi="ar"/>
              </w:rPr>
              <w:t>30</w:t>
            </w:r>
          </w:p>
        </w:tc>
        <w:tc>
          <w:tcPr>
            <w:tcW w:w="4208"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环境检测仪的外观设计</w:t>
            </w:r>
          </w:p>
        </w:tc>
        <w:tc>
          <w:tcPr>
            <w:tcW w:w="105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校级</w:t>
            </w:r>
          </w:p>
        </w:tc>
        <w:tc>
          <w:tcPr>
            <w:tcW w:w="841" w:type="dxa"/>
            <w:vAlign w:val="center"/>
          </w:tcPr>
          <w:p>
            <w:pPr>
              <w:jc w:val="center"/>
              <w:rPr>
                <w:kern w:val="0"/>
                <w:sz w:val="20"/>
              </w:rPr>
            </w:pPr>
            <w:r>
              <w:rPr>
                <w:rFonts w:hint="eastAsia" w:ascii="仿宋" w:hAnsi="仿宋" w:eastAsia="仿宋" w:cs="宋体"/>
                <w:color w:val="000000"/>
                <w:kern w:val="0"/>
                <w:sz w:val="20"/>
                <w:lang w:bidi="ar"/>
              </w:rPr>
              <w:t>2</w:t>
            </w:r>
            <w:r>
              <w:rPr>
                <w:rFonts w:ascii="仿宋" w:hAnsi="仿宋" w:eastAsia="仿宋" w:cs="宋体"/>
                <w:color w:val="000000"/>
                <w:kern w:val="0"/>
                <w:sz w:val="20"/>
                <w:lang w:bidi="ar"/>
              </w:rPr>
              <w:t>-3</w:t>
            </w:r>
            <w:r>
              <w:rPr>
                <w:rFonts w:hint="eastAsia" w:ascii="仿宋" w:hAnsi="仿宋" w:eastAsia="仿宋" w:cs="宋体"/>
                <w:color w:val="000000"/>
                <w:kern w:val="0"/>
                <w:sz w:val="20"/>
                <w:lang w:bidi="ar"/>
              </w:rPr>
              <w:t>人</w:t>
            </w:r>
          </w:p>
        </w:tc>
        <w:tc>
          <w:tcPr>
            <w:tcW w:w="67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1年</w:t>
            </w:r>
          </w:p>
        </w:tc>
        <w:tc>
          <w:tcPr>
            <w:tcW w:w="883"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互联网+</w:t>
            </w:r>
          </w:p>
        </w:tc>
        <w:tc>
          <w:tcPr>
            <w:tcW w:w="3786"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研究的目的和意义：做一款环境检测仪的外观设计，根据环境检测仪所设的周边环境、环境检测仪内部构造和性能需求以及智能化操作等方面，对环境检测仪的外观进行设计，力求做到性能最优、操作智能、外观简洁大方，为环境检测仪提供更好的实用性和观赏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widowControl/>
              <w:textAlignment w:val="center"/>
              <w:rPr>
                <w:rFonts w:ascii="仿宋" w:hAnsi="仿宋" w:eastAsia="仿宋" w:cs="宋体"/>
                <w:color w:val="000000"/>
                <w:kern w:val="0"/>
                <w:sz w:val="20"/>
                <w:lang w:bidi="ar"/>
              </w:rPr>
            </w:pPr>
            <w:r>
              <w:rPr>
                <w:rFonts w:ascii="仿宋" w:hAnsi="仿宋" w:eastAsia="仿宋" w:cs="宋体"/>
                <w:color w:val="000000"/>
                <w:kern w:val="0"/>
                <w:sz w:val="20"/>
                <w:lang w:bidi="ar"/>
              </w:rPr>
              <w:t>31</w:t>
            </w:r>
          </w:p>
        </w:tc>
        <w:tc>
          <w:tcPr>
            <w:tcW w:w="4208"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基于传感器和物联网的新型环保智能垃圾桶</w:t>
            </w:r>
          </w:p>
        </w:tc>
        <w:tc>
          <w:tcPr>
            <w:tcW w:w="105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校级</w:t>
            </w:r>
          </w:p>
        </w:tc>
        <w:tc>
          <w:tcPr>
            <w:tcW w:w="841" w:type="dxa"/>
            <w:vAlign w:val="center"/>
          </w:tcPr>
          <w:p>
            <w:pPr>
              <w:jc w:val="center"/>
              <w:rPr>
                <w:kern w:val="0"/>
                <w:sz w:val="20"/>
              </w:rPr>
            </w:pPr>
            <w:r>
              <w:rPr>
                <w:rFonts w:hint="eastAsia" w:ascii="仿宋" w:hAnsi="仿宋" w:eastAsia="仿宋" w:cs="宋体"/>
                <w:color w:val="000000"/>
                <w:kern w:val="0"/>
                <w:sz w:val="20"/>
                <w:lang w:bidi="ar"/>
              </w:rPr>
              <w:t>2</w:t>
            </w:r>
            <w:r>
              <w:rPr>
                <w:rFonts w:ascii="仿宋" w:hAnsi="仿宋" w:eastAsia="仿宋" w:cs="宋体"/>
                <w:color w:val="000000"/>
                <w:kern w:val="0"/>
                <w:sz w:val="20"/>
                <w:lang w:bidi="ar"/>
              </w:rPr>
              <w:t>-3</w:t>
            </w:r>
            <w:r>
              <w:rPr>
                <w:rFonts w:hint="eastAsia" w:ascii="仿宋" w:hAnsi="仿宋" w:eastAsia="仿宋" w:cs="宋体"/>
                <w:color w:val="000000"/>
                <w:kern w:val="0"/>
                <w:sz w:val="20"/>
                <w:lang w:bidi="ar"/>
              </w:rPr>
              <w:t>人</w:t>
            </w:r>
          </w:p>
        </w:tc>
        <w:tc>
          <w:tcPr>
            <w:tcW w:w="67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1年</w:t>
            </w:r>
          </w:p>
        </w:tc>
        <w:tc>
          <w:tcPr>
            <w:tcW w:w="883"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互联网+</w:t>
            </w:r>
          </w:p>
        </w:tc>
        <w:tc>
          <w:tcPr>
            <w:tcW w:w="3786"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本团队以解决垃圾投放问题为主要设计思想，对传统的分类垃圾桶的设计进行改进，设计出“智能垃圾桶”的雏形，以待用这种新型垃圾桶增强人们正确投放垃圾的意识，使垃圾“投进去、投准确”，并且增加投放垃圾的正确率，增强趣味性，引领大众意识到正确投放垃圾的必要性。</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本项目在前人研究的基础上，希望实现智能语音播报和垃圾桶结合这一创新点，并结合超声波传感技术、光电技术、计算机网络云处理技术、物联网技术打造一款集实用性和创新性于一体的智能垃圾桶，并成功地进行商业应用。</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widowControl/>
              <w:textAlignment w:val="center"/>
              <w:rPr>
                <w:rFonts w:ascii="仿宋" w:hAnsi="仿宋" w:eastAsia="仿宋" w:cs="宋体"/>
                <w:color w:val="000000"/>
                <w:kern w:val="0"/>
                <w:sz w:val="20"/>
                <w:lang w:bidi="ar"/>
              </w:rPr>
            </w:pPr>
            <w:r>
              <w:rPr>
                <w:rFonts w:ascii="仿宋" w:hAnsi="仿宋" w:eastAsia="仿宋" w:cs="宋体"/>
                <w:color w:val="000000"/>
                <w:kern w:val="0"/>
                <w:sz w:val="20"/>
                <w:lang w:bidi="ar"/>
              </w:rPr>
              <w:t>32</w:t>
            </w:r>
          </w:p>
        </w:tc>
        <w:tc>
          <w:tcPr>
            <w:tcW w:w="4208"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基于FDM 技术的3D打印机拉丝问题研究</w:t>
            </w:r>
          </w:p>
        </w:tc>
        <w:tc>
          <w:tcPr>
            <w:tcW w:w="105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校级</w:t>
            </w:r>
          </w:p>
        </w:tc>
        <w:tc>
          <w:tcPr>
            <w:tcW w:w="841" w:type="dxa"/>
            <w:vAlign w:val="center"/>
          </w:tcPr>
          <w:p>
            <w:pPr>
              <w:jc w:val="center"/>
              <w:rPr>
                <w:kern w:val="0"/>
                <w:sz w:val="20"/>
              </w:rPr>
            </w:pPr>
            <w:r>
              <w:rPr>
                <w:rFonts w:hint="eastAsia" w:ascii="仿宋" w:hAnsi="仿宋" w:eastAsia="仿宋" w:cs="宋体"/>
                <w:color w:val="000000"/>
                <w:kern w:val="0"/>
                <w:sz w:val="20"/>
                <w:lang w:bidi="ar"/>
              </w:rPr>
              <w:t>2</w:t>
            </w:r>
            <w:r>
              <w:rPr>
                <w:rFonts w:ascii="仿宋" w:hAnsi="仿宋" w:eastAsia="仿宋" w:cs="宋体"/>
                <w:color w:val="000000"/>
                <w:kern w:val="0"/>
                <w:sz w:val="20"/>
                <w:lang w:bidi="ar"/>
              </w:rPr>
              <w:t>-3</w:t>
            </w:r>
            <w:r>
              <w:rPr>
                <w:rFonts w:hint="eastAsia" w:ascii="仿宋" w:hAnsi="仿宋" w:eastAsia="仿宋" w:cs="宋体"/>
                <w:color w:val="000000"/>
                <w:kern w:val="0"/>
                <w:sz w:val="20"/>
                <w:lang w:bidi="ar"/>
              </w:rPr>
              <w:t>人</w:t>
            </w:r>
          </w:p>
        </w:tc>
        <w:tc>
          <w:tcPr>
            <w:tcW w:w="67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1年</w:t>
            </w:r>
          </w:p>
        </w:tc>
        <w:tc>
          <w:tcPr>
            <w:tcW w:w="883" w:type="dxa"/>
            <w:vAlign w:val="center"/>
          </w:tcPr>
          <w:p>
            <w:pPr>
              <w:rPr>
                <w:rFonts w:ascii="仿宋" w:hAnsi="仿宋" w:eastAsia="仿宋" w:cs="宋体"/>
                <w:color w:val="000000"/>
                <w:kern w:val="0"/>
                <w:sz w:val="20"/>
                <w:lang w:bidi="ar"/>
              </w:rPr>
            </w:pPr>
          </w:p>
        </w:tc>
        <w:tc>
          <w:tcPr>
            <w:tcW w:w="3786"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基于FDM技术的3D打印机的应用发展潜力巨大，根据用户使用打印机的目的不同，开发商和研究人员对打印机性能研究侧重主要分为两个方面：表面质量和制件强度。在一定程度上，只有3D打印表面质量和成型精度达到一定等级后，才会推动该技术向着更深层次问题领域进行研究。</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目前已有的防止拉丝的改进主要在喷头的机械结构上，有采用阻隔片阻塞喷嘴的方式，也有采用螺纹与喉管衬管连接连接，适用于不同直径的耗材，在耗材后退时，喷头内腔形成真空了，喷嘴衬管随耗材向上运动。还有电磁式安装管、回抽管，通过电磁吸引磁铁向上运动，磁铁带动活塞向上运动，从而回抽嘴中熔融状态的打印材料。目前已有研究主要针对送丝回退。但是拉丝还与其他因素有关。</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首先，回抽最重要的设置，是回抽距离。它决定多少塑料，会从喷嘴拉回，从喷嘴中拉回的塑料越多，喷嘴移动时，越不容易垂料。回抽速度如果太慢，塑料将会从喷嘴中垂出来，进而在移动到新的位置之前，就开始泄漏了。如果回抽太快，线材可能与喷嘴中的塑料断开，甚至驱动齿轮的快速转动，可能刨掉线材表面部分。</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此外，如果温度太高，喷嘴中的塑料，会变成非常粘稠，进而更容易从喷嘴中流出来。如果温度太低，塑料会保持较硬状态，而难以从喷嘴中挤出来。最后，悬空移动距离太长拉丝发生在挤出机，在两个不同的位置间移动。在移动过程中，塑料从喷嘴中垂下来。移动距离的大小，对拉丝的产生，有很大的影响。短程移动足够快，塑料没有时间从喷嘴中重落下来。大距离的移动，更有可能导致拉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widowControl/>
              <w:textAlignment w:val="center"/>
              <w:rPr>
                <w:rFonts w:ascii="仿宋" w:hAnsi="仿宋" w:eastAsia="仿宋" w:cs="宋体"/>
                <w:color w:val="000000"/>
                <w:kern w:val="0"/>
                <w:sz w:val="20"/>
                <w:lang w:bidi="ar"/>
              </w:rPr>
            </w:pPr>
            <w:r>
              <w:rPr>
                <w:rFonts w:ascii="仿宋" w:hAnsi="仿宋" w:eastAsia="仿宋" w:cs="宋体"/>
                <w:color w:val="000000"/>
                <w:kern w:val="0"/>
                <w:sz w:val="20"/>
                <w:lang w:bidi="ar"/>
              </w:rPr>
              <w:t>33</w:t>
            </w:r>
          </w:p>
        </w:tc>
        <w:tc>
          <w:tcPr>
            <w:tcW w:w="4208"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对学龄前儿童代步车的改进创新及设计</w:t>
            </w:r>
          </w:p>
        </w:tc>
        <w:tc>
          <w:tcPr>
            <w:tcW w:w="105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校级</w:t>
            </w:r>
          </w:p>
        </w:tc>
        <w:tc>
          <w:tcPr>
            <w:tcW w:w="841" w:type="dxa"/>
            <w:vAlign w:val="center"/>
          </w:tcPr>
          <w:p>
            <w:pPr>
              <w:jc w:val="center"/>
              <w:rPr>
                <w:kern w:val="0"/>
                <w:sz w:val="20"/>
              </w:rPr>
            </w:pPr>
            <w:r>
              <w:rPr>
                <w:rFonts w:hint="eastAsia" w:ascii="仿宋" w:hAnsi="仿宋" w:eastAsia="仿宋" w:cs="宋体"/>
                <w:color w:val="000000"/>
                <w:kern w:val="0"/>
                <w:sz w:val="20"/>
                <w:lang w:bidi="ar"/>
              </w:rPr>
              <w:t>2</w:t>
            </w:r>
            <w:r>
              <w:rPr>
                <w:rFonts w:ascii="仿宋" w:hAnsi="仿宋" w:eastAsia="仿宋" w:cs="宋体"/>
                <w:color w:val="000000"/>
                <w:kern w:val="0"/>
                <w:sz w:val="20"/>
                <w:lang w:bidi="ar"/>
              </w:rPr>
              <w:t>-3</w:t>
            </w:r>
            <w:r>
              <w:rPr>
                <w:rFonts w:hint="eastAsia" w:ascii="仿宋" w:hAnsi="仿宋" w:eastAsia="仿宋" w:cs="宋体"/>
                <w:color w:val="000000"/>
                <w:kern w:val="0"/>
                <w:sz w:val="20"/>
                <w:lang w:bidi="ar"/>
              </w:rPr>
              <w:t>人</w:t>
            </w:r>
          </w:p>
        </w:tc>
        <w:tc>
          <w:tcPr>
            <w:tcW w:w="67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1年</w:t>
            </w:r>
          </w:p>
        </w:tc>
        <w:tc>
          <w:tcPr>
            <w:tcW w:w="883"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全国大学生工业设计大赛</w:t>
            </w:r>
          </w:p>
        </w:tc>
        <w:tc>
          <w:tcPr>
            <w:tcW w:w="3786"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研究内容、任务、目标：对现有学龄前儿童代步车的结构进行深层次的解剖，根据现有学龄前儿童代步车中存在的问题进行改进及创新，重新设计出让家长及孩子舒适的儿童代步车，获得更让人意想不到的奇妙体验；训练个人的设计能力、突破现有的设计思维屏障；完成对整体设计体验的改造，获得更满意的设计效果。</w:t>
            </w:r>
            <w:r>
              <w:rPr>
                <w:rFonts w:hint="eastAsia" w:ascii="仿宋" w:hAnsi="仿宋" w:eastAsia="仿宋" w:cs="宋体"/>
                <w:color w:val="000000"/>
                <w:kern w:val="0"/>
                <w:sz w:val="20"/>
                <w:lang w:bidi="ar"/>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widowControl/>
              <w:textAlignment w:val="center"/>
              <w:rPr>
                <w:rFonts w:ascii="仿宋" w:hAnsi="仿宋" w:eastAsia="仿宋" w:cs="宋体"/>
                <w:color w:val="000000"/>
                <w:kern w:val="0"/>
                <w:sz w:val="20"/>
                <w:lang w:bidi="ar"/>
              </w:rPr>
            </w:pPr>
            <w:r>
              <w:rPr>
                <w:rFonts w:ascii="仿宋" w:hAnsi="仿宋" w:eastAsia="仿宋" w:cs="宋体"/>
                <w:color w:val="000000"/>
                <w:kern w:val="0"/>
                <w:sz w:val="20"/>
                <w:lang w:bidi="ar"/>
              </w:rPr>
              <w:t>34</w:t>
            </w:r>
          </w:p>
        </w:tc>
        <w:tc>
          <w:tcPr>
            <w:tcW w:w="4208"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全国大学生工业设计大赛</w:t>
            </w:r>
          </w:p>
        </w:tc>
        <w:tc>
          <w:tcPr>
            <w:tcW w:w="105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校级</w:t>
            </w:r>
          </w:p>
        </w:tc>
        <w:tc>
          <w:tcPr>
            <w:tcW w:w="841" w:type="dxa"/>
            <w:vAlign w:val="center"/>
          </w:tcPr>
          <w:p>
            <w:pPr>
              <w:jc w:val="center"/>
              <w:rPr>
                <w:kern w:val="0"/>
                <w:sz w:val="20"/>
              </w:rPr>
            </w:pPr>
            <w:r>
              <w:rPr>
                <w:rFonts w:hint="eastAsia" w:ascii="仿宋" w:hAnsi="仿宋" w:eastAsia="仿宋" w:cs="宋体"/>
                <w:color w:val="000000"/>
                <w:kern w:val="0"/>
                <w:sz w:val="20"/>
                <w:lang w:bidi="ar"/>
              </w:rPr>
              <w:t>2</w:t>
            </w:r>
            <w:r>
              <w:rPr>
                <w:rFonts w:ascii="仿宋" w:hAnsi="仿宋" w:eastAsia="仿宋" w:cs="宋体"/>
                <w:color w:val="000000"/>
                <w:kern w:val="0"/>
                <w:sz w:val="20"/>
                <w:lang w:bidi="ar"/>
              </w:rPr>
              <w:t>-3</w:t>
            </w:r>
            <w:r>
              <w:rPr>
                <w:rFonts w:hint="eastAsia" w:ascii="仿宋" w:hAnsi="仿宋" w:eastAsia="仿宋" w:cs="宋体"/>
                <w:color w:val="000000"/>
                <w:kern w:val="0"/>
                <w:sz w:val="20"/>
                <w:lang w:bidi="ar"/>
              </w:rPr>
              <w:t>人</w:t>
            </w:r>
          </w:p>
        </w:tc>
        <w:tc>
          <w:tcPr>
            <w:tcW w:w="67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1年</w:t>
            </w:r>
          </w:p>
        </w:tc>
        <w:tc>
          <w:tcPr>
            <w:tcW w:w="883"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全国大学生工业设计大赛</w:t>
            </w:r>
          </w:p>
        </w:tc>
        <w:tc>
          <w:tcPr>
            <w:tcW w:w="3786"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全国大学生工业设计大赛”是由教育部高等学校工业设计专业教学指导分委员会、广东省教育厅、广东省经济和信息化委员会联合主办的全国大学生学科竞技类赛事。广州美术学院、广东省工业设计协会等单位协助承办。</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大赛贯彻落实《国务院关于大力推进大众创业万众创新若干政策措施的意见》、《国务院关于深化高等学校创新创业教育改革的实施意见》等文件精神，秉持十九大“推动文化事业和文化产业发展”的发展方针，以“新锐力量·民生为本·助力产业·智造未来”为主题，深化高等学校教育成果，通过为学生提供展示、比拼、成长的平台，展现青年设计新力量。</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本次大赛是面向全国大学生开展的公益性工业设计创意实践活动，按照“专家指导、部门协调、高校承办、学生参赛、企业参与”组织实施，还将邀请香港、澳门、台湾地区的高校学生参加。</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widowControl/>
              <w:textAlignment w:val="center"/>
              <w:rPr>
                <w:rFonts w:ascii="仿宋" w:hAnsi="仿宋" w:eastAsia="仿宋" w:cs="宋体"/>
                <w:color w:val="000000"/>
                <w:kern w:val="0"/>
                <w:sz w:val="20"/>
                <w:lang w:bidi="ar"/>
              </w:rPr>
            </w:pPr>
            <w:r>
              <w:rPr>
                <w:rFonts w:ascii="仿宋" w:hAnsi="仿宋" w:eastAsia="仿宋" w:cs="宋体"/>
                <w:color w:val="000000"/>
                <w:kern w:val="0"/>
                <w:sz w:val="20"/>
                <w:lang w:bidi="ar"/>
              </w:rPr>
              <w:t>35</w:t>
            </w:r>
          </w:p>
        </w:tc>
        <w:tc>
          <w:tcPr>
            <w:tcW w:w="4208"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全国大学生广告艺术大赛</w:t>
            </w:r>
          </w:p>
        </w:tc>
        <w:tc>
          <w:tcPr>
            <w:tcW w:w="105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校级</w:t>
            </w:r>
          </w:p>
        </w:tc>
        <w:tc>
          <w:tcPr>
            <w:tcW w:w="841" w:type="dxa"/>
            <w:vAlign w:val="center"/>
          </w:tcPr>
          <w:p>
            <w:pPr>
              <w:jc w:val="center"/>
              <w:rPr>
                <w:kern w:val="0"/>
                <w:sz w:val="20"/>
              </w:rPr>
            </w:pPr>
            <w:r>
              <w:rPr>
                <w:rFonts w:hint="eastAsia" w:ascii="仿宋" w:hAnsi="仿宋" w:eastAsia="仿宋" w:cs="宋体"/>
                <w:color w:val="000000"/>
                <w:kern w:val="0"/>
                <w:sz w:val="20"/>
                <w:lang w:bidi="ar"/>
              </w:rPr>
              <w:t>2</w:t>
            </w:r>
            <w:r>
              <w:rPr>
                <w:rFonts w:ascii="仿宋" w:hAnsi="仿宋" w:eastAsia="仿宋" w:cs="宋体"/>
                <w:color w:val="000000"/>
                <w:kern w:val="0"/>
                <w:sz w:val="20"/>
                <w:lang w:bidi="ar"/>
              </w:rPr>
              <w:t>-3</w:t>
            </w:r>
            <w:r>
              <w:rPr>
                <w:rFonts w:hint="eastAsia" w:ascii="仿宋" w:hAnsi="仿宋" w:eastAsia="仿宋" w:cs="宋体"/>
                <w:color w:val="000000"/>
                <w:kern w:val="0"/>
                <w:sz w:val="20"/>
                <w:lang w:bidi="ar"/>
              </w:rPr>
              <w:t>人</w:t>
            </w:r>
          </w:p>
        </w:tc>
        <w:tc>
          <w:tcPr>
            <w:tcW w:w="67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1年</w:t>
            </w:r>
          </w:p>
        </w:tc>
        <w:tc>
          <w:tcPr>
            <w:tcW w:w="883"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全国大学生广告艺术大赛</w:t>
            </w:r>
          </w:p>
        </w:tc>
        <w:tc>
          <w:tcPr>
            <w:tcW w:w="3786"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全国大学生广告艺术大赛是由中国高等教育学会、教育部高等学校新闻传播学类专业教学指导委员会主办，全国大学生广告艺术大赛组委会组织，中国传媒大学、大广赛文化传播（北京）有限公司承办的全国高校文科大赛，是迄今为止全国规模大、覆盖高等院校广、参与师生人数多、作品水准高的国家级大学生赛事。</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比赛以企业真实营销项目作为命题，与教学相结合，真题真做，了解受众，调研分析，提出策略，现场提案。大广赛成为教学与市场相关联的实践教学平台，也成为企业提升知名度及扩大影响力的传播平台。先后有100余家企业与大广赛进行了命题合作。</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widowControl/>
              <w:textAlignment w:val="center"/>
              <w:rPr>
                <w:rFonts w:ascii="仿宋" w:hAnsi="仿宋" w:eastAsia="仿宋" w:cs="宋体"/>
                <w:color w:val="000000"/>
                <w:kern w:val="0"/>
                <w:sz w:val="20"/>
                <w:lang w:bidi="ar"/>
              </w:rPr>
            </w:pPr>
            <w:r>
              <w:rPr>
                <w:rFonts w:ascii="仿宋" w:hAnsi="仿宋" w:eastAsia="仿宋" w:cs="宋体"/>
                <w:color w:val="000000"/>
                <w:kern w:val="0"/>
                <w:sz w:val="20"/>
                <w:lang w:bidi="ar"/>
              </w:rPr>
              <w:t>36</w:t>
            </w:r>
          </w:p>
        </w:tc>
        <w:tc>
          <w:tcPr>
            <w:tcW w:w="4208"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LCD光固化3D打印机的制作</w:t>
            </w:r>
          </w:p>
        </w:tc>
        <w:tc>
          <w:tcPr>
            <w:tcW w:w="105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校级</w:t>
            </w:r>
          </w:p>
        </w:tc>
        <w:tc>
          <w:tcPr>
            <w:tcW w:w="841" w:type="dxa"/>
            <w:vAlign w:val="center"/>
          </w:tcPr>
          <w:p>
            <w:pPr>
              <w:jc w:val="center"/>
              <w:rPr>
                <w:kern w:val="0"/>
                <w:sz w:val="20"/>
              </w:rPr>
            </w:pPr>
            <w:r>
              <w:rPr>
                <w:rFonts w:hint="eastAsia" w:ascii="仿宋" w:hAnsi="仿宋" w:eastAsia="仿宋" w:cs="宋体"/>
                <w:color w:val="000000"/>
                <w:kern w:val="0"/>
                <w:sz w:val="20"/>
                <w:lang w:bidi="ar"/>
              </w:rPr>
              <w:t>2</w:t>
            </w:r>
            <w:r>
              <w:rPr>
                <w:rFonts w:ascii="仿宋" w:hAnsi="仿宋" w:eastAsia="仿宋" w:cs="宋体"/>
                <w:color w:val="000000"/>
                <w:kern w:val="0"/>
                <w:sz w:val="20"/>
                <w:lang w:bidi="ar"/>
              </w:rPr>
              <w:t>-3</w:t>
            </w:r>
            <w:r>
              <w:rPr>
                <w:rFonts w:hint="eastAsia" w:ascii="仿宋" w:hAnsi="仿宋" w:eastAsia="仿宋" w:cs="宋体"/>
                <w:color w:val="000000"/>
                <w:kern w:val="0"/>
                <w:sz w:val="20"/>
                <w:lang w:bidi="ar"/>
              </w:rPr>
              <w:t>人</w:t>
            </w:r>
          </w:p>
        </w:tc>
        <w:tc>
          <w:tcPr>
            <w:tcW w:w="67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1年</w:t>
            </w:r>
          </w:p>
        </w:tc>
        <w:tc>
          <w:tcPr>
            <w:tcW w:w="883"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互联网+</w:t>
            </w:r>
          </w:p>
        </w:tc>
        <w:tc>
          <w:tcPr>
            <w:tcW w:w="3786"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目前桌面级FDM 3D打印机的发展陷入瓶颈，很难在改进现有技术的基础上提高打印精度和速度。所以本项目把目光投向兴起不久的LCD光固化3D打印技术。其脱胎于DLP光固化技术，于2013年由国人提出并开源，可以以较低的制造成本实现工业级的打印精度（平面精度100微米以内），且打印机结构较为简单，造价较为低廉。</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而相较于FDM打印机三轴移动，喷头挤出的打印方式，高分辨率的LCD屏幕可大大提高打印精度和打印成品的表面光滑程度；相较于FDM的繁琐的喷头调教，和常见的拉丝、堵塞问题，LCD光固化打印机结构简单、调教简捷，适用于大众消费者。故存在在桌面级层次对该技术进行探索的必要。</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同时，该技术也存在改进和探索的空间：LCD显示屏在长时间光源照射下寿命较短；现有料槽的设置令打印耗材存在浪费问题；光敏树脂的选用问题等。故存在对该技术进行优化创新的余地。</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总之，LCD光固化3D打印机在桌面级3D打印机领域前景广阔，较易实现，值得我们进行深入探索和优化，从而推进其成熟、普及。</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本项目旨在探索LCD光固化3D打印机的各个技术细节，对其中存在的种种问题作出优化、进行创新，最终提出一个完整的，兼顾精度与成本的桌面级LCD光固化3D打印机的实现方案，并完成一台成品机器。</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经费预计主要用于控制部分电子元件的采购、五金件及机械部分的采购、结构部分的订制和调试所需耗材的采购，预计所需经费在两千二百元以内。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widowControl/>
              <w:textAlignment w:val="center"/>
              <w:rPr>
                <w:rFonts w:ascii="仿宋" w:hAnsi="仿宋" w:eastAsia="仿宋" w:cs="宋体"/>
                <w:color w:val="000000"/>
                <w:kern w:val="0"/>
                <w:sz w:val="20"/>
                <w:lang w:bidi="ar"/>
              </w:rPr>
            </w:pPr>
            <w:r>
              <w:rPr>
                <w:rFonts w:ascii="仿宋" w:hAnsi="仿宋" w:eastAsia="仿宋" w:cs="宋体"/>
                <w:color w:val="000000"/>
                <w:kern w:val="0"/>
                <w:sz w:val="20"/>
                <w:lang w:bidi="ar"/>
              </w:rPr>
              <w:t>37</w:t>
            </w:r>
          </w:p>
        </w:tc>
        <w:tc>
          <w:tcPr>
            <w:tcW w:w="4208"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自模板法制备多孔中空微球及化学物质释控研究</w:t>
            </w:r>
          </w:p>
        </w:tc>
        <w:tc>
          <w:tcPr>
            <w:tcW w:w="105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校级</w:t>
            </w:r>
          </w:p>
        </w:tc>
        <w:tc>
          <w:tcPr>
            <w:tcW w:w="841" w:type="dxa"/>
            <w:vAlign w:val="center"/>
          </w:tcPr>
          <w:p>
            <w:pPr>
              <w:jc w:val="center"/>
              <w:rPr>
                <w:kern w:val="0"/>
                <w:sz w:val="20"/>
              </w:rPr>
            </w:pPr>
            <w:r>
              <w:rPr>
                <w:rFonts w:hint="eastAsia" w:ascii="仿宋" w:hAnsi="仿宋" w:eastAsia="仿宋" w:cs="宋体"/>
                <w:color w:val="000000"/>
                <w:kern w:val="0"/>
                <w:sz w:val="20"/>
                <w:lang w:bidi="ar"/>
              </w:rPr>
              <w:t>2</w:t>
            </w:r>
            <w:r>
              <w:rPr>
                <w:rFonts w:ascii="仿宋" w:hAnsi="仿宋" w:eastAsia="仿宋" w:cs="宋体"/>
                <w:color w:val="000000"/>
                <w:kern w:val="0"/>
                <w:sz w:val="20"/>
                <w:lang w:bidi="ar"/>
              </w:rPr>
              <w:t>-3</w:t>
            </w:r>
            <w:r>
              <w:rPr>
                <w:rFonts w:hint="eastAsia" w:ascii="仿宋" w:hAnsi="仿宋" w:eastAsia="仿宋" w:cs="宋体"/>
                <w:color w:val="000000"/>
                <w:kern w:val="0"/>
                <w:sz w:val="20"/>
                <w:lang w:bidi="ar"/>
              </w:rPr>
              <w:t>人</w:t>
            </w:r>
          </w:p>
        </w:tc>
        <w:tc>
          <w:tcPr>
            <w:tcW w:w="67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1年</w:t>
            </w:r>
          </w:p>
        </w:tc>
        <w:tc>
          <w:tcPr>
            <w:tcW w:w="883"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大学生创新创业项目</w:t>
            </w:r>
          </w:p>
        </w:tc>
        <w:tc>
          <w:tcPr>
            <w:tcW w:w="3786"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研究内容：采用微生物自模板法，利用小球藻制备多孔中空微球模板。通过前处理和水热碳化法等多种方法制备具有疏水性多孔外壳，并对其疏水性亲水性进行应用研究，然后应用到化学物质的释控。</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研究目的及意义：微生物自模板法是以微生物自身为主体，直接利用微生物的天然构造并以其自身物质为主要原料（提供生物高聚物、氮源、碳源、还原剂等）参与构建多孔中空微球，并部分保留甚至完全保留微生物表面丰富的基团和结构特征的方法；并且微生物经过不同的前化学处理，又能够赋予中空微球新的特性和功能。微生物作为一种生物质资源不仅具有种类繁多、易于再生、廉价易得的特点，而且具有复杂的纳米结构和丰富的功能基团。本项目以小球藻作为生物材料制备多孔微球模板，无毒、无污染，可用于脂类、染料、酶、活性物质封装；药物释控与靶向给药；储能材料；环境吸附材料等。</w:t>
            </w:r>
            <w:r>
              <w:rPr>
                <w:rFonts w:hint="eastAsia" w:ascii="仿宋" w:hAnsi="仿宋" w:eastAsia="仿宋" w:cs="宋体"/>
                <w:color w:val="000000"/>
                <w:kern w:val="0"/>
                <w:sz w:val="20"/>
                <w:lang w:bidi="ar"/>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widowControl/>
              <w:textAlignment w:val="center"/>
              <w:rPr>
                <w:rFonts w:ascii="仿宋" w:hAnsi="仿宋" w:eastAsia="仿宋" w:cs="宋体"/>
                <w:color w:val="000000"/>
                <w:kern w:val="0"/>
                <w:sz w:val="20"/>
                <w:lang w:bidi="ar"/>
              </w:rPr>
            </w:pPr>
            <w:r>
              <w:rPr>
                <w:rFonts w:ascii="仿宋" w:hAnsi="仿宋" w:eastAsia="仿宋" w:cs="宋体"/>
                <w:color w:val="000000"/>
                <w:kern w:val="0"/>
                <w:sz w:val="20"/>
                <w:lang w:bidi="ar"/>
              </w:rPr>
              <w:t>38</w:t>
            </w:r>
          </w:p>
        </w:tc>
        <w:tc>
          <w:tcPr>
            <w:tcW w:w="4208"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基于stm32单片机的智能避障小车</w:t>
            </w:r>
          </w:p>
        </w:tc>
        <w:tc>
          <w:tcPr>
            <w:tcW w:w="105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校级</w:t>
            </w:r>
          </w:p>
        </w:tc>
        <w:tc>
          <w:tcPr>
            <w:tcW w:w="841" w:type="dxa"/>
            <w:vAlign w:val="center"/>
          </w:tcPr>
          <w:p>
            <w:pPr>
              <w:jc w:val="center"/>
              <w:rPr>
                <w:kern w:val="0"/>
                <w:sz w:val="20"/>
              </w:rPr>
            </w:pPr>
            <w:r>
              <w:rPr>
                <w:rFonts w:hint="eastAsia" w:ascii="仿宋" w:hAnsi="仿宋" w:eastAsia="仿宋" w:cs="宋体"/>
                <w:color w:val="000000"/>
                <w:kern w:val="0"/>
                <w:sz w:val="20"/>
                <w:lang w:bidi="ar"/>
              </w:rPr>
              <w:t>2</w:t>
            </w:r>
            <w:r>
              <w:rPr>
                <w:rFonts w:ascii="仿宋" w:hAnsi="仿宋" w:eastAsia="仿宋" w:cs="宋体"/>
                <w:color w:val="000000"/>
                <w:kern w:val="0"/>
                <w:sz w:val="20"/>
                <w:lang w:bidi="ar"/>
              </w:rPr>
              <w:t>-3</w:t>
            </w:r>
            <w:r>
              <w:rPr>
                <w:rFonts w:hint="eastAsia" w:ascii="仿宋" w:hAnsi="仿宋" w:eastAsia="仿宋" w:cs="宋体"/>
                <w:color w:val="000000"/>
                <w:kern w:val="0"/>
                <w:sz w:val="20"/>
                <w:lang w:bidi="ar"/>
              </w:rPr>
              <w:t>人</w:t>
            </w:r>
          </w:p>
        </w:tc>
        <w:tc>
          <w:tcPr>
            <w:tcW w:w="67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1年</w:t>
            </w:r>
          </w:p>
        </w:tc>
        <w:tc>
          <w:tcPr>
            <w:tcW w:w="883"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STC杯智能终端开发大赛</w:t>
            </w:r>
          </w:p>
        </w:tc>
        <w:tc>
          <w:tcPr>
            <w:tcW w:w="3786"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研究目的与意义：做出智能避障小车，在制作作品的过程中学习单片机程序开发，电路设计，电路板焊接，小车避障系统装配的相关知识，锻炼思考能力与动手能力。</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主要内容：基于stm32单片机的智能避障小车程序，包括与小车运行和避障相关的声波传感模块的运用，实现智能避障小车功能的电路板与相关部件，检测小车运行的实物系统，控制小车的嵌入式程序。</w:t>
            </w:r>
            <w:r>
              <w:rPr>
                <w:rFonts w:hint="eastAsia" w:ascii="仿宋" w:hAnsi="仿宋" w:eastAsia="仿宋" w:cs="宋体"/>
                <w:color w:val="000000"/>
                <w:kern w:val="0"/>
                <w:sz w:val="20"/>
                <w:lang w:bidi="ar"/>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widowControl/>
              <w:textAlignment w:val="center"/>
              <w:rPr>
                <w:rFonts w:ascii="仿宋" w:hAnsi="仿宋" w:eastAsia="仿宋" w:cs="宋体"/>
                <w:color w:val="000000"/>
                <w:kern w:val="0"/>
                <w:sz w:val="20"/>
                <w:lang w:bidi="ar"/>
              </w:rPr>
            </w:pPr>
            <w:r>
              <w:rPr>
                <w:rFonts w:ascii="仿宋" w:hAnsi="仿宋" w:eastAsia="仿宋" w:cs="宋体"/>
                <w:color w:val="000000"/>
                <w:kern w:val="0"/>
                <w:sz w:val="20"/>
                <w:lang w:bidi="ar"/>
              </w:rPr>
              <w:t>39</w:t>
            </w:r>
          </w:p>
        </w:tc>
        <w:tc>
          <w:tcPr>
            <w:tcW w:w="4208"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基于无人机平台对目标运动的检测和追踪</w:t>
            </w:r>
          </w:p>
        </w:tc>
        <w:tc>
          <w:tcPr>
            <w:tcW w:w="105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校级</w:t>
            </w:r>
          </w:p>
        </w:tc>
        <w:tc>
          <w:tcPr>
            <w:tcW w:w="841" w:type="dxa"/>
            <w:vAlign w:val="center"/>
          </w:tcPr>
          <w:p>
            <w:pPr>
              <w:jc w:val="center"/>
              <w:rPr>
                <w:kern w:val="0"/>
                <w:sz w:val="20"/>
              </w:rPr>
            </w:pPr>
            <w:r>
              <w:rPr>
                <w:rFonts w:hint="eastAsia" w:ascii="仿宋" w:hAnsi="仿宋" w:eastAsia="仿宋" w:cs="宋体"/>
                <w:color w:val="000000"/>
                <w:kern w:val="0"/>
                <w:sz w:val="20"/>
                <w:lang w:bidi="ar"/>
              </w:rPr>
              <w:t>2</w:t>
            </w:r>
            <w:r>
              <w:rPr>
                <w:rFonts w:ascii="仿宋" w:hAnsi="仿宋" w:eastAsia="仿宋" w:cs="宋体"/>
                <w:color w:val="000000"/>
                <w:kern w:val="0"/>
                <w:sz w:val="20"/>
                <w:lang w:bidi="ar"/>
              </w:rPr>
              <w:t>-3</w:t>
            </w:r>
            <w:r>
              <w:rPr>
                <w:rFonts w:hint="eastAsia" w:ascii="仿宋" w:hAnsi="仿宋" w:eastAsia="仿宋" w:cs="宋体"/>
                <w:color w:val="000000"/>
                <w:kern w:val="0"/>
                <w:sz w:val="20"/>
                <w:lang w:bidi="ar"/>
              </w:rPr>
              <w:t>人</w:t>
            </w:r>
          </w:p>
        </w:tc>
        <w:tc>
          <w:tcPr>
            <w:tcW w:w="67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1年</w:t>
            </w:r>
          </w:p>
        </w:tc>
        <w:tc>
          <w:tcPr>
            <w:tcW w:w="883"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中国“互联网+”大学生创新创业大赛/中国工程机器人大赛</w:t>
            </w:r>
          </w:p>
        </w:tc>
        <w:tc>
          <w:tcPr>
            <w:tcW w:w="3786"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目的：以往主流的无人机实现目标追踪只能被动型地由目标所携带的GPS设备发送的信息进行跟随，由于GPS定位精度在理想的情况下只有2.5米，并且更新频率较低，故而无人机并不知道目标所在的确切位置。并且由于GPS信号存在电离层干扰，SA误差，多径效应等原因，所以定位精度并不可靠。只有在开阔无干扰的地方才有较好的定位精度。为此，我们希望无人机通过视觉能够对运动的目标进行检索追踪，通过机器视觉，无人机可以实现精确的检测与追踪。</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意义：通过视觉的检索和追踪使得无人机能够半智能地自主飞行并精确定位追踪目标。如果将此运用到航拍中，无人机能够准确地找到拍摄的目标，能够真正的实现无人机的航拍价值：精确地找到目标对象，追随目标运动，拍出有价值的照片。同样它对无人机进行目标侦查，精确打击，人物保护等重要的军事任务有着至关重要的作用。当然，它也能够使无人机在恶劣的自然灾害中（包括会干扰gps信号的灾害），进行救援，运送物资等……也正是由于它能够确保无人机紧随着目标，无人机在飞行的过程中就会减少炸机的危险，能够减少意外事故的发生。</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研究内容：无人机对目标的检测与追踪是现在的热门研究内容，但是普通的追踪方法存在着很多的弊端，比如：没有检测目标环境的追踪就是在黑暗中朝着光源前进，无人机不能自动检测追踪过程中所遇到的障碍，所以我们首先就要解决无人机对于环境的感知（观测分析出障碍物）。其次分析自己的速度和位置，然后将目标从复杂的背景中准确的检测出来，最后，无人机在视觉的基础上，进行航迹规划，以平滑的运动轨迹躲避障碍并且追踪目标。</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 xml:space="preserve">目标和任务：自主制造一辆能够半自主的检测目标和追踪的无人机。让它能够基于机器视觉和自我分析计的基础上，对目标进行避障追踪，实现半智能化。 </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经费预算：</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支出类别 金额（元） 计算依据及理由</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机架结构及材料费 600 机身零件，碳纤维及铝合金市场价及预算量</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5个电机 600 较好的电机，预防烧坏的电机及市场价格</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5个电调 250 较好的电调，预防烧坏的电调及市场价格</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飞控 1000 较好的飞控是机器的核心，预估市场价格</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Openmv 500 视觉的必备</w:t>
            </w:r>
            <w:r>
              <w:rPr>
                <w:rFonts w:hint="eastAsia" w:ascii="仿宋" w:hAnsi="仿宋" w:eastAsia="仿宋" w:cs="宋体"/>
                <w:color w:val="000000"/>
                <w:kern w:val="0"/>
                <w:sz w:val="20"/>
                <w:lang w:bidi="ar"/>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widowControl/>
              <w:textAlignment w:val="center"/>
              <w:rPr>
                <w:rFonts w:ascii="仿宋" w:hAnsi="仿宋" w:eastAsia="仿宋" w:cs="宋体"/>
                <w:color w:val="000000"/>
                <w:kern w:val="0"/>
                <w:sz w:val="20"/>
                <w:lang w:bidi="ar"/>
              </w:rPr>
            </w:pPr>
            <w:r>
              <w:rPr>
                <w:rFonts w:ascii="仿宋" w:hAnsi="仿宋" w:eastAsia="仿宋" w:cs="宋体"/>
                <w:color w:val="000000"/>
                <w:kern w:val="0"/>
                <w:sz w:val="20"/>
                <w:lang w:bidi="ar"/>
              </w:rPr>
              <w:t>40</w:t>
            </w:r>
          </w:p>
        </w:tc>
        <w:tc>
          <w:tcPr>
            <w:tcW w:w="4208"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铸就矿山擎天柱“环臂纹身”——激光熔覆+氮化一体化技术制备耐磨蚀涂层</w:t>
            </w:r>
          </w:p>
        </w:tc>
        <w:tc>
          <w:tcPr>
            <w:tcW w:w="105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校级</w:t>
            </w:r>
          </w:p>
        </w:tc>
        <w:tc>
          <w:tcPr>
            <w:tcW w:w="841" w:type="dxa"/>
            <w:vAlign w:val="center"/>
          </w:tcPr>
          <w:p>
            <w:pPr>
              <w:jc w:val="center"/>
              <w:rPr>
                <w:kern w:val="0"/>
                <w:sz w:val="20"/>
              </w:rPr>
            </w:pPr>
            <w:r>
              <w:rPr>
                <w:rFonts w:hint="eastAsia" w:ascii="仿宋" w:hAnsi="仿宋" w:eastAsia="仿宋" w:cs="宋体"/>
                <w:color w:val="000000"/>
                <w:kern w:val="0"/>
                <w:sz w:val="20"/>
                <w:lang w:bidi="ar"/>
              </w:rPr>
              <w:t>2</w:t>
            </w:r>
            <w:r>
              <w:rPr>
                <w:rFonts w:ascii="仿宋" w:hAnsi="仿宋" w:eastAsia="仿宋" w:cs="宋体"/>
                <w:color w:val="000000"/>
                <w:kern w:val="0"/>
                <w:sz w:val="20"/>
                <w:lang w:bidi="ar"/>
              </w:rPr>
              <w:t>-3</w:t>
            </w:r>
            <w:r>
              <w:rPr>
                <w:rFonts w:hint="eastAsia" w:ascii="仿宋" w:hAnsi="仿宋" w:eastAsia="仿宋" w:cs="宋体"/>
                <w:color w:val="000000"/>
                <w:kern w:val="0"/>
                <w:sz w:val="20"/>
                <w:lang w:bidi="ar"/>
              </w:rPr>
              <w:t>人</w:t>
            </w:r>
          </w:p>
        </w:tc>
        <w:tc>
          <w:tcPr>
            <w:tcW w:w="67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1年</w:t>
            </w:r>
          </w:p>
        </w:tc>
        <w:tc>
          <w:tcPr>
            <w:tcW w:w="883"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全国大学生焊接创新大赛</w:t>
            </w:r>
          </w:p>
        </w:tc>
        <w:tc>
          <w:tcPr>
            <w:tcW w:w="3786"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传统化学镀与熔覆技术普遍存在对环境不友好及成本偏高等问题。本项目针对耐腐蚀涂层的表面制造，提出了基于激光熔覆氮化一体化的低成本长寿命耐腐蚀涂层制备与研究的相关概念，设计激光熔覆氮化一体化技术路线及成套装备，开发实时监控两相同步喷射系统、活性元素诱导的非平衡成形系统、柔性制造参数调控系统，以实现适用于苛刻条件下的高质量、长寿命、低成本的耐腐蚀涂层制造技术，进而将这一技术辐射到工程机械、化工机械、模具制造等行业零部件的表面加工与再制造，推进激光高端装备绿色制造业的发展。</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本项目拟引入活性诱导元素（Ti、Al、Cr等），采用限制性极端非平衡凝固KGT模型（Kurz, Giovanola, Trivedi）计算正梯度下熔池枝晶生长速度、界面温度、枝晶尖端液/固相成分，揭示活性元素诱导的激光熔覆氮化过程中铁、氮及其他元素的溶质交互机理。同时，本项目拟研究制备合适比例的合金粉末，并利用新型激光器制备耐腐蚀涂层，运用XRD、SEM、EDAX、金相显微组织分析及电化学测试、硬度测试等分析总结不同金属基体及不同粉末配比之间的试样结合强度、耐腐蚀性、适应性等性能。</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如若项目进展顺利，还可申请专利或与相关企业联合进行试生产，以完善本项目在实际生产生活中的可持续应用。</w:t>
            </w:r>
            <w:r>
              <w:rPr>
                <w:rFonts w:hint="eastAsia" w:ascii="仿宋" w:hAnsi="仿宋" w:eastAsia="仿宋" w:cs="宋体"/>
                <w:color w:val="000000"/>
                <w:kern w:val="0"/>
                <w:sz w:val="20"/>
                <w:lang w:bidi="ar"/>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widowControl/>
              <w:textAlignment w:val="center"/>
              <w:rPr>
                <w:rFonts w:ascii="仿宋" w:hAnsi="仿宋" w:eastAsia="仿宋" w:cs="宋体"/>
                <w:color w:val="000000"/>
                <w:kern w:val="0"/>
                <w:sz w:val="20"/>
                <w:lang w:bidi="ar"/>
              </w:rPr>
            </w:pPr>
            <w:r>
              <w:rPr>
                <w:rFonts w:ascii="仿宋" w:hAnsi="仿宋" w:eastAsia="仿宋" w:cs="宋体"/>
                <w:color w:val="000000"/>
                <w:kern w:val="0"/>
                <w:sz w:val="20"/>
                <w:lang w:bidi="ar"/>
              </w:rPr>
              <w:t>41</w:t>
            </w:r>
          </w:p>
        </w:tc>
        <w:tc>
          <w:tcPr>
            <w:tcW w:w="4208"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基于车型机器人人机交互与物体识别的盲人导航</w:t>
            </w:r>
          </w:p>
        </w:tc>
        <w:tc>
          <w:tcPr>
            <w:tcW w:w="105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校级</w:t>
            </w:r>
          </w:p>
        </w:tc>
        <w:tc>
          <w:tcPr>
            <w:tcW w:w="841" w:type="dxa"/>
            <w:vAlign w:val="center"/>
          </w:tcPr>
          <w:p>
            <w:pPr>
              <w:jc w:val="center"/>
              <w:rPr>
                <w:kern w:val="0"/>
                <w:sz w:val="20"/>
              </w:rPr>
            </w:pPr>
            <w:r>
              <w:rPr>
                <w:rFonts w:hint="eastAsia" w:ascii="仿宋" w:hAnsi="仿宋" w:eastAsia="仿宋" w:cs="宋体"/>
                <w:color w:val="000000"/>
                <w:kern w:val="0"/>
                <w:sz w:val="20"/>
                <w:lang w:bidi="ar"/>
              </w:rPr>
              <w:t>2</w:t>
            </w:r>
            <w:r>
              <w:rPr>
                <w:rFonts w:ascii="仿宋" w:hAnsi="仿宋" w:eastAsia="仿宋" w:cs="宋体"/>
                <w:color w:val="000000"/>
                <w:kern w:val="0"/>
                <w:sz w:val="20"/>
                <w:lang w:bidi="ar"/>
              </w:rPr>
              <w:t>-3</w:t>
            </w:r>
            <w:r>
              <w:rPr>
                <w:rFonts w:hint="eastAsia" w:ascii="仿宋" w:hAnsi="仿宋" w:eastAsia="仿宋" w:cs="宋体"/>
                <w:color w:val="000000"/>
                <w:kern w:val="0"/>
                <w:sz w:val="20"/>
                <w:lang w:bidi="ar"/>
              </w:rPr>
              <w:t>人</w:t>
            </w:r>
          </w:p>
        </w:tc>
        <w:tc>
          <w:tcPr>
            <w:tcW w:w="67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1年</w:t>
            </w:r>
          </w:p>
        </w:tc>
        <w:tc>
          <w:tcPr>
            <w:tcW w:w="883" w:type="dxa"/>
            <w:vAlign w:val="center"/>
          </w:tcPr>
          <w:p>
            <w:pPr>
              <w:rPr>
                <w:rFonts w:ascii="仿宋" w:hAnsi="仿宋" w:eastAsia="仿宋" w:cs="宋体"/>
                <w:color w:val="000000"/>
                <w:kern w:val="0"/>
                <w:sz w:val="20"/>
                <w:lang w:bidi="ar"/>
              </w:rPr>
            </w:pPr>
          </w:p>
        </w:tc>
        <w:tc>
          <w:tcPr>
            <w:tcW w:w="3786"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通过在日常生活中的观察，发现大部分盲人在没有旁人帮助的情况下，很难自主的寻找所需的生活用品。而通过人机交互技术和物体识别技术，就能够对盲人的生活带来很大的改善。</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帮助盲人在自己的房间内寻找需要的物品，并通过机器人的引导，进行自主的拿取并使用。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widowControl/>
              <w:textAlignment w:val="center"/>
              <w:rPr>
                <w:rFonts w:ascii="仿宋" w:hAnsi="仿宋" w:eastAsia="仿宋" w:cs="宋体"/>
                <w:color w:val="000000"/>
                <w:kern w:val="0"/>
                <w:sz w:val="20"/>
                <w:lang w:bidi="ar"/>
              </w:rPr>
            </w:pPr>
            <w:r>
              <w:rPr>
                <w:rFonts w:ascii="仿宋" w:hAnsi="仿宋" w:eastAsia="仿宋" w:cs="宋体"/>
                <w:color w:val="000000"/>
                <w:kern w:val="0"/>
                <w:sz w:val="20"/>
                <w:lang w:bidi="ar"/>
              </w:rPr>
              <w:t>42</w:t>
            </w:r>
          </w:p>
        </w:tc>
        <w:tc>
          <w:tcPr>
            <w:tcW w:w="4208"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舞蹈机器人</w:t>
            </w:r>
          </w:p>
        </w:tc>
        <w:tc>
          <w:tcPr>
            <w:tcW w:w="105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校级</w:t>
            </w:r>
          </w:p>
        </w:tc>
        <w:tc>
          <w:tcPr>
            <w:tcW w:w="841" w:type="dxa"/>
            <w:vAlign w:val="center"/>
          </w:tcPr>
          <w:p>
            <w:pPr>
              <w:jc w:val="center"/>
              <w:rPr>
                <w:kern w:val="0"/>
                <w:sz w:val="20"/>
              </w:rPr>
            </w:pPr>
            <w:r>
              <w:rPr>
                <w:rFonts w:hint="eastAsia" w:ascii="仿宋" w:hAnsi="仿宋" w:eastAsia="仿宋" w:cs="宋体"/>
                <w:color w:val="000000"/>
                <w:kern w:val="0"/>
                <w:sz w:val="20"/>
                <w:lang w:bidi="ar"/>
              </w:rPr>
              <w:t>2</w:t>
            </w:r>
            <w:r>
              <w:rPr>
                <w:rFonts w:ascii="仿宋" w:hAnsi="仿宋" w:eastAsia="仿宋" w:cs="宋体"/>
                <w:color w:val="000000"/>
                <w:kern w:val="0"/>
                <w:sz w:val="20"/>
                <w:lang w:bidi="ar"/>
              </w:rPr>
              <w:t>-3</w:t>
            </w:r>
            <w:r>
              <w:rPr>
                <w:rFonts w:hint="eastAsia" w:ascii="仿宋" w:hAnsi="仿宋" w:eastAsia="仿宋" w:cs="宋体"/>
                <w:color w:val="000000"/>
                <w:kern w:val="0"/>
                <w:sz w:val="20"/>
                <w:lang w:bidi="ar"/>
              </w:rPr>
              <w:t>人</w:t>
            </w:r>
          </w:p>
        </w:tc>
        <w:tc>
          <w:tcPr>
            <w:tcW w:w="67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1年</w:t>
            </w:r>
          </w:p>
        </w:tc>
        <w:tc>
          <w:tcPr>
            <w:tcW w:w="883" w:type="dxa"/>
            <w:vAlign w:val="center"/>
          </w:tcPr>
          <w:p>
            <w:pPr>
              <w:rPr>
                <w:rFonts w:ascii="仿宋" w:hAnsi="仿宋" w:eastAsia="仿宋" w:cs="宋体"/>
                <w:color w:val="000000"/>
                <w:kern w:val="0"/>
                <w:sz w:val="20"/>
                <w:lang w:bidi="ar"/>
              </w:rPr>
            </w:pPr>
          </w:p>
        </w:tc>
        <w:tc>
          <w:tcPr>
            <w:tcW w:w="3786" w:type="dxa"/>
            <w:vAlign w:val="center"/>
          </w:tcPr>
          <w:p>
            <w:pPr>
              <w:widowControl/>
              <w:spacing w:after="220"/>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机器人作为20世纪以来最伟大的发明之一，到目前为止，机器人种类超过几百种，应用于人们生活的各个领域。人们物质生活的提高以至于人们开始重视精神生活，舞蹈机器人应运而生，舞蹈机器人作为一种娱乐观赏性的艺术形式，也需要不断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widowControl/>
              <w:textAlignment w:val="center"/>
              <w:rPr>
                <w:rFonts w:ascii="仿宋" w:hAnsi="仿宋" w:eastAsia="仿宋" w:cs="宋体"/>
                <w:color w:val="000000"/>
                <w:kern w:val="0"/>
                <w:sz w:val="20"/>
                <w:lang w:bidi="ar"/>
              </w:rPr>
            </w:pPr>
            <w:r>
              <w:rPr>
                <w:rFonts w:ascii="仿宋" w:hAnsi="仿宋" w:eastAsia="仿宋" w:cs="宋体"/>
                <w:color w:val="000000"/>
                <w:kern w:val="0"/>
                <w:sz w:val="20"/>
                <w:lang w:bidi="ar"/>
              </w:rPr>
              <w:t>43</w:t>
            </w:r>
          </w:p>
        </w:tc>
        <w:tc>
          <w:tcPr>
            <w:tcW w:w="4208"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多旋翼无人机续航问题的研究</w:t>
            </w:r>
          </w:p>
        </w:tc>
        <w:tc>
          <w:tcPr>
            <w:tcW w:w="105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校级</w:t>
            </w:r>
          </w:p>
        </w:tc>
        <w:tc>
          <w:tcPr>
            <w:tcW w:w="841" w:type="dxa"/>
            <w:vAlign w:val="center"/>
          </w:tcPr>
          <w:p>
            <w:pPr>
              <w:jc w:val="center"/>
              <w:rPr>
                <w:kern w:val="0"/>
                <w:sz w:val="20"/>
              </w:rPr>
            </w:pPr>
            <w:r>
              <w:rPr>
                <w:rFonts w:hint="eastAsia" w:ascii="仿宋" w:hAnsi="仿宋" w:eastAsia="仿宋" w:cs="宋体"/>
                <w:color w:val="000000"/>
                <w:kern w:val="0"/>
                <w:sz w:val="20"/>
                <w:lang w:bidi="ar"/>
              </w:rPr>
              <w:t>2</w:t>
            </w:r>
            <w:r>
              <w:rPr>
                <w:rFonts w:ascii="仿宋" w:hAnsi="仿宋" w:eastAsia="仿宋" w:cs="宋体"/>
                <w:color w:val="000000"/>
                <w:kern w:val="0"/>
                <w:sz w:val="20"/>
                <w:lang w:bidi="ar"/>
              </w:rPr>
              <w:t>-3</w:t>
            </w:r>
            <w:r>
              <w:rPr>
                <w:rFonts w:hint="eastAsia" w:ascii="仿宋" w:hAnsi="仿宋" w:eastAsia="仿宋" w:cs="宋体"/>
                <w:color w:val="000000"/>
                <w:kern w:val="0"/>
                <w:sz w:val="20"/>
                <w:lang w:bidi="ar"/>
              </w:rPr>
              <w:t>人</w:t>
            </w:r>
          </w:p>
        </w:tc>
        <w:tc>
          <w:tcPr>
            <w:tcW w:w="67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1年</w:t>
            </w:r>
          </w:p>
        </w:tc>
        <w:tc>
          <w:tcPr>
            <w:tcW w:w="883"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中国工程机器人大赛</w:t>
            </w:r>
          </w:p>
        </w:tc>
        <w:tc>
          <w:tcPr>
            <w:tcW w:w="3786" w:type="dxa"/>
            <w:vAlign w:val="center"/>
          </w:tcPr>
          <w:p>
            <w:pPr>
              <w:widowControl/>
              <w:spacing w:after="220"/>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目的：无人机具有灵活性高，体积小，便于携带等优点，但也因此，其续航能力受到了很大的限制。研究组成员想通过此次研究，找到提升无人机续航能力的方法。</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意义：在无人机逐步进入民用领域的过程中，其续航能力一直是其发展道路上的难题，这同样也是国内外众多无人机企业重点研究的方向，通过本次合作研究可进一步加深组员对无人机结构以及其续航方面的理解，并提升组员的研究探索能力与合作能力。</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研究内容：分别从无人机的骨架结构的优化设计及材料选取、机架材料的改进、电机与电调的优化选择、电池的可拆卸装置等方面对无人机的续航能力进行改进。</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目标：通过材料的改进与结构的优化，使得无人机的续航时间能够超过市面上常见DIY多旋翼无人机续航时间的二倍，达到30分钟以上的续航时间。</w:t>
            </w:r>
            <w:r>
              <w:rPr>
                <w:rFonts w:hint="eastAsia" w:ascii="仿宋" w:hAnsi="仿宋" w:eastAsia="仿宋" w:cs="宋体"/>
                <w:color w:val="000000"/>
                <w:kern w:val="0"/>
                <w:sz w:val="20"/>
                <w:lang w:bidi="ar"/>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widowControl/>
              <w:textAlignment w:val="center"/>
              <w:rPr>
                <w:rFonts w:ascii="仿宋" w:hAnsi="仿宋" w:eastAsia="仿宋" w:cs="宋体"/>
                <w:color w:val="000000"/>
                <w:kern w:val="0"/>
                <w:sz w:val="20"/>
                <w:lang w:bidi="ar"/>
              </w:rPr>
            </w:pPr>
            <w:r>
              <w:rPr>
                <w:rFonts w:ascii="仿宋" w:hAnsi="仿宋" w:eastAsia="仿宋" w:cs="宋体"/>
                <w:color w:val="000000"/>
                <w:kern w:val="0"/>
                <w:sz w:val="20"/>
                <w:lang w:bidi="ar"/>
              </w:rPr>
              <w:t>44</w:t>
            </w:r>
          </w:p>
        </w:tc>
        <w:tc>
          <w:tcPr>
            <w:tcW w:w="4208"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双八字无碳小车制作</w:t>
            </w:r>
          </w:p>
        </w:tc>
        <w:tc>
          <w:tcPr>
            <w:tcW w:w="105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校级</w:t>
            </w:r>
          </w:p>
        </w:tc>
        <w:tc>
          <w:tcPr>
            <w:tcW w:w="841" w:type="dxa"/>
            <w:vAlign w:val="center"/>
          </w:tcPr>
          <w:p>
            <w:pPr>
              <w:jc w:val="center"/>
              <w:rPr>
                <w:kern w:val="0"/>
                <w:sz w:val="20"/>
              </w:rPr>
            </w:pPr>
            <w:r>
              <w:rPr>
                <w:rFonts w:hint="eastAsia" w:ascii="仿宋" w:hAnsi="仿宋" w:eastAsia="仿宋" w:cs="宋体"/>
                <w:color w:val="000000"/>
                <w:kern w:val="0"/>
                <w:sz w:val="20"/>
                <w:lang w:bidi="ar"/>
              </w:rPr>
              <w:t>2</w:t>
            </w:r>
            <w:r>
              <w:rPr>
                <w:rFonts w:ascii="仿宋" w:hAnsi="仿宋" w:eastAsia="仿宋" w:cs="宋体"/>
                <w:color w:val="000000"/>
                <w:kern w:val="0"/>
                <w:sz w:val="20"/>
                <w:lang w:bidi="ar"/>
              </w:rPr>
              <w:t>-3</w:t>
            </w:r>
            <w:r>
              <w:rPr>
                <w:rFonts w:hint="eastAsia" w:ascii="仿宋" w:hAnsi="仿宋" w:eastAsia="仿宋" w:cs="宋体"/>
                <w:color w:val="000000"/>
                <w:kern w:val="0"/>
                <w:sz w:val="20"/>
                <w:lang w:bidi="ar"/>
              </w:rPr>
              <w:t>人</w:t>
            </w:r>
          </w:p>
        </w:tc>
        <w:tc>
          <w:tcPr>
            <w:tcW w:w="67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1年</w:t>
            </w:r>
          </w:p>
        </w:tc>
        <w:tc>
          <w:tcPr>
            <w:tcW w:w="883" w:type="dxa"/>
            <w:vAlign w:val="center"/>
          </w:tcPr>
          <w:p>
            <w:pPr>
              <w:widowControl/>
              <w:textAlignment w:val="center"/>
              <w:rPr>
                <w:rFonts w:ascii="仿宋" w:hAnsi="仿宋" w:eastAsia="仿宋" w:cs="宋体"/>
                <w:color w:val="000000"/>
                <w:kern w:val="0"/>
                <w:sz w:val="20"/>
                <w:lang w:bidi="ar"/>
              </w:rPr>
            </w:pPr>
          </w:p>
        </w:tc>
        <w:tc>
          <w:tcPr>
            <w:tcW w:w="3786"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自主设计并制作一种具有方向控制功能的自行小车，要求其行走过程中完成所有动作所需的能量均由给定重力势能转换而得，不可以使用任何其他来源的能量。目的在于对工科学生所学的机械原理、机械零件、机械制图、工程训练、机制工艺等知识进行综合训练和检验，培养学生创新意识和工程实践能力。许多院校都将这项竞赛看作是对本科生一次很好的锻练机会，我校对这项活动也非常重视。预计小车零件加工，部分零件购买，小车调试，资料打印费，比赛路途旅费共1200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widowControl/>
              <w:textAlignment w:val="center"/>
              <w:rPr>
                <w:rFonts w:ascii="仿宋" w:hAnsi="仿宋" w:eastAsia="仿宋" w:cs="宋体"/>
                <w:color w:val="000000"/>
                <w:kern w:val="0"/>
                <w:sz w:val="20"/>
                <w:lang w:bidi="ar"/>
              </w:rPr>
            </w:pPr>
            <w:r>
              <w:rPr>
                <w:rFonts w:ascii="仿宋" w:hAnsi="仿宋" w:eastAsia="仿宋" w:cs="宋体"/>
                <w:color w:val="000000"/>
                <w:kern w:val="0"/>
                <w:sz w:val="20"/>
                <w:lang w:bidi="ar"/>
              </w:rPr>
              <w:t>45</w:t>
            </w:r>
          </w:p>
        </w:tc>
        <w:tc>
          <w:tcPr>
            <w:tcW w:w="4208"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基于小型轮式机器人的智能搬运平台设计</w:t>
            </w:r>
          </w:p>
        </w:tc>
        <w:tc>
          <w:tcPr>
            <w:tcW w:w="105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校级</w:t>
            </w:r>
          </w:p>
        </w:tc>
        <w:tc>
          <w:tcPr>
            <w:tcW w:w="841" w:type="dxa"/>
            <w:vAlign w:val="center"/>
          </w:tcPr>
          <w:p>
            <w:pPr>
              <w:jc w:val="center"/>
              <w:rPr>
                <w:kern w:val="0"/>
                <w:sz w:val="20"/>
              </w:rPr>
            </w:pPr>
            <w:r>
              <w:rPr>
                <w:rFonts w:hint="eastAsia" w:ascii="仿宋" w:hAnsi="仿宋" w:eastAsia="仿宋" w:cs="宋体"/>
                <w:color w:val="000000"/>
                <w:kern w:val="0"/>
                <w:sz w:val="20"/>
                <w:lang w:bidi="ar"/>
              </w:rPr>
              <w:t>2</w:t>
            </w:r>
            <w:r>
              <w:rPr>
                <w:rFonts w:ascii="仿宋" w:hAnsi="仿宋" w:eastAsia="仿宋" w:cs="宋体"/>
                <w:color w:val="000000"/>
                <w:kern w:val="0"/>
                <w:sz w:val="20"/>
                <w:lang w:bidi="ar"/>
              </w:rPr>
              <w:t>-3</w:t>
            </w:r>
            <w:r>
              <w:rPr>
                <w:rFonts w:hint="eastAsia" w:ascii="仿宋" w:hAnsi="仿宋" w:eastAsia="仿宋" w:cs="宋体"/>
                <w:color w:val="000000"/>
                <w:kern w:val="0"/>
                <w:sz w:val="20"/>
                <w:lang w:bidi="ar"/>
              </w:rPr>
              <w:t>人</w:t>
            </w:r>
          </w:p>
        </w:tc>
        <w:tc>
          <w:tcPr>
            <w:tcW w:w="67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1年</w:t>
            </w:r>
          </w:p>
        </w:tc>
        <w:tc>
          <w:tcPr>
            <w:tcW w:w="883" w:type="dxa"/>
            <w:vAlign w:val="center"/>
          </w:tcPr>
          <w:p>
            <w:pPr>
              <w:widowControl/>
              <w:textAlignment w:val="center"/>
              <w:rPr>
                <w:rFonts w:ascii="仿宋" w:hAnsi="仿宋" w:eastAsia="仿宋" w:cs="宋体"/>
                <w:color w:val="000000"/>
                <w:kern w:val="0"/>
                <w:sz w:val="20"/>
                <w:lang w:bidi="ar"/>
              </w:rPr>
            </w:pPr>
          </w:p>
        </w:tc>
        <w:tc>
          <w:tcPr>
            <w:tcW w:w="3786"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在当今社会，随着网购、电商等的兴起，物流显得越来越重要，因此传统的手工劳动就显得捉襟见肘，效率低下，于是，借助智能机器人来进行搬运货物就显得事半功倍，本项目主要想研究智能搬运机器人在物流方面的巨大作用。</w:t>
            </w:r>
            <w:r>
              <w:rPr>
                <w:rFonts w:hint="eastAsia" w:ascii="仿宋" w:hAnsi="仿宋" w:eastAsia="仿宋" w:cs="宋体"/>
                <w:color w:val="000000"/>
                <w:kern w:val="0"/>
                <w:sz w:val="20"/>
                <w:lang w:bidi="ar"/>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widowControl/>
              <w:textAlignment w:val="center"/>
              <w:rPr>
                <w:rFonts w:ascii="仿宋" w:hAnsi="仿宋" w:eastAsia="仿宋" w:cs="宋体"/>
                <w:color w:val="000000"/>
                <w:kern w:val="0"/>
                <w:sz w:val="20"/>
                <w:lang w:bidi="ar"/>
              </w:rPr>
            </w:pPr>
            <w:r>
              <w:rPr>
                <w:rFonts w:ascii="仿宋" w:hAnsi="仿宋" w:eastAsia="仿宋" w:cs="宋体"/>
                <w:color w:val="000000"/>
                <w:kern w:val="0"/>
                <w:sz w:val="20"/>
                <w:lang w:bidi="ar"/>
              </w:rPr>
              <w:t>46</w:t>
            </w:r>
          </w:p>
        </w:tc>
        <w:tc>
          <w:tcPr>
            <w:tcW w:w="4208"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设计应用于乒乓球体育运动的自主移动式捡球机器人</w:t>
            </w:r>
          </w:p>
        </w:tc>
        <w:tc>
          <w:tcPr>
            <w:tcW w:w="105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校级</w:t>
            </w:r>
          </w:p>
        </w:tc>
        <w:tc>
          <w:tcPr>
            <w:tcW w:w="841" w:type="dxa"/>
            <w:vAlign w:val="center"/>
          </w:tcPr>
          <w:p>
            <w:pPr>
              <w:jc w:val="center"/>
              <w:rPr>
                <w:kern w:val="0"/>
                <w:sz w:val="20"/>
              </w:rPr>
            </w:pPr>
            <w:r>
              <w:rPr>
                <w:rFonts w:hint="eastAsia" w:ascii="仿宋" w:hAnsi="仿宋" w:eastAsia="仿宋" w:cs="宋体"/>
                <w:color w:val="000000"/>
                <w:kern w:val="0"/>
                <w:sz w:val="20"/>
                <w:lang w:bidi="ar"/>
              </w:rPr>
              <w:t>2</w:t>
            </w:r>
            <w:r>
              <w:rPr>
                <w:rFonts w:ascii="仿宋" w:hAnsi="仿宋" w:eastAsia="仿宋" w:cs="宋体"/>
                <w:color w:val="000000"/>
                <w:kern w:val="0"/>
                <w:sz w:val="20"/>
                <w:lang w:bidi="ar"/>
              </w:rPr>
              <w:t>-3</w:t>
            </w:r>
            <w:r>
              <w:rPr>
                <w:rFonts w:hint="eastAsia" w:ascii="仿宋" w:hAnsi="仿宋" w:eastAsia="仿宋" w:cs="宋体"/>
                <w:color w:val="000000"/>
                <w:kern w:val="0"/>
                <w:sz w:val="20"/>
                <w:lang w:bidi="ar"/>
              </w:rPr>
              <w:t>人</w:t>
            </w:r>
          </w:p>
        </w:tc>
        <w:tc>
          <w:tcPr>
            <w:tcW w:w="67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1年</w:t>
            </w:r>
          </w:p>
        </w:tc>
        <w:tc>
          <w:tcPr>
            <w:tcW w:w="883" w:type="dxa"/>
            <w:vAlign w:val="center"/>
          </w:tcPr>
          <w:p>
            <w:pPr>
              <w:widowControl/>
              <w:textAlignment w:val="center"/>
              <w:rPr>
                <w:rFonts w:ascii="仿宋" w:hAnsi="仿宋" w:eastAsia="仿宋" w:cs="宋体"/>
                <w:color w:val="000000"/>
                <w:kern w:val="0"/>
                <w:sz w:val="20"/>
                <w:lang w:bidi="ar"/>
              </w:rPr>
            </w:pPr>
          </w:p>
        </w:tc>
        <w:tc>
          <w:tcPr>
            <w:tcW w:w="3786"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研究意义：</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 xml:space="preserve">    乒乓球作为我国的国球，被越来越多的人们所喜爱，但捡球对与运动员来说十分头疼。在乒乓球室内，在训练和进行比赛的过程中，地上免不得会出现很多出界的和无效的乒乓球，如果采用工作人员或者运动员来人工捡球，不仅工作量巨大乏味，效率低，同时也会影响运动员的发挥和比赛的进程。因此，如果可以设计出一种捡球机器人，在地面上移动检测乒乓球确定位置并进行拾取，这就可以帮助为运动员以及乒乓球爱好者省去繁琐乏味的捡球过程，从而提高运动的质量。</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 xml:space="preserve">    研究内容及任务：</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 xml:space="preserve">    1.捡球机器人外观的结构和模型设计；</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 xml:space="preserve">    2.捡球机器人对地面上的乒乓球的发现和判断功能的设计；</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 xml:space="preserve">    3.捡球机器人捡球功能的实现；</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 xml:space="preserve">    4.捡球机器人捡球过程中避障功能的实现。</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 xml:space="preserve">    研究目标：</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 xml:space="preserve">    设计并制作出一款可以自主发现乒乓球、拾取乒乓球并自主避障的捡球机器人，可大量运用到乒乓球室内，帮助运动员解决捡球的繁琐过程。</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widowControl/>
              <w:textAlignment w:val="center"/>
              <w:rPr>
                <w:rFonts w:ascii="仿宋" w:hAnsi="仿宋" w:eastAsia="仿宋" w:cs="宋体"/>
                <w:color w:val="000000"/>
                <w:kern w:val="0"/>
                <w:sz w:val="20"/>
                <w:lang w:bidi="ar"/>
              </w:rPr>
            </w:pPr>
            <w:r>
              <w:rPr>
                <w:rFonts w:ascii="仿宋" w:hAnsi="仿宋" w:eastAsia="仿宋" w:cs="宋体"/>
                <w:color w:val="000000"/>
                <w:kern w:val="0"/>
                <w:sz w:val="20"/>
                <w:lang w:bidi="ar"/>
              </w:rPr>
              <w:t>47</w:t>
            </w:r>
          </w:p>
        </w:tc>
        <w:tc>
          <w:tcPr>
            <w:tcW w:w="4208"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有关深部井的开发的特殊方法</w:t>
            </w:r>
          </w:p>
        </w:tc>
        <w:tc>
          <w:tcPr>
            <w:tcW w:w="105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校级</w:t>
            </w:r>
          </w:p>
        </w:tc>
        <w:tc>
          <w:tcPr>
            <w:tcW w:w="841" w:type="dxa"/>
            <w:vAlign w:val="center"/>
          </w:tcPr>
          <w:p>
            <w:pPr>
              <w:jc w:val="center"/>
              <w:rPr>
                <w:kern w:val="0"/>
                <w:sz w:val="20"/>
              </w:rPr>
            </w:pPr>
            <w:r>
              <w:rPr>
                <w:rFonts w:hint="eastAsia" w:ascii="仿宋" w:hAnsi="仿宋" w:eastAsia="仿宋" w:cs="宋体"/>
                <w:color w:val="000000"/>
                <w:kern w:val="0"/>
                <w:sz w:val="20"/>
                <w:lang w:bidi="ar"/>
              </w:rPr>
              <w:t>2</w:t>
            </w:r>
            <w:r>
              <w:rPr>
                <w:rFonts w:ascii="仿宋" w:hAnsi="仿宋" w:eastAsia="仿宋" w:cs="宋体"/>
                <w:color w:val="000000"/>
                <w:kern w:val="0"/>
                <w:sz w:val="20"/>
                <w:lang w:bidi="ar"/>
              </w:rPr>
              <w:t>-3</w:t>
            </w:r>
            <w:r>
              <w:rPr>
                <w:rFonts w:hint="eastAsia" w:ascii="仿宋" w:hAnsi="仿宋" w:eastAsia="仿宋" w:cs="宋体"/>
                <w:color w:val="000000"/>
                <w:kern w:val="0"/>
                <w:sz w:val="20"/>
                <w:lang w:bidi="ar"/>
              </w:rPr>
              <w:t>人</w:t>
            </w:r>
          </w:p>
        </w:tc>
        <w:tc>
          <w:tcPr>
            <w:tcW w:w="67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1年</w:t>
            </w:r>
          </w:p>
        </w:tc>
        <w:tc>
          <w:tcPr>
            <w:tcW w:w="883" w:type="dxa"/>
            <w:vAlign w:val="center"/>
          </w:tcPr>
          <w:p>
            <w:pPr>
              <w:rPr>
                <w:rFonts w:ascii="仿宋" w:hAnsi="仿宋" w:eastAsia="仿宋" w:cs="宋体"/>
                <w:color w:val="000000"/>
                <w:kern w:val="0"/>
                <w:sz w:val="20"/>
                <w:lang w:bidi="ar"/>
              </w:rPr>
            </w:pPr>
          </w:p>
        </w:tc>
        <w:tc>
          <w:tcPr>
            <w:tcW w:w="3786"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目前我们煤炭资源任然占据重要地位，但是煤田的地质条件差别很大，有些很复杂。随着生产的发展，当地质条件较好的煤田已经大量开发不能满足需要时，我们不得不在地质水文地质复杂的地方凿井，各种问题却越来越严峻。我们准备尝试其它特殊方法为凿井提供新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widowControl/>
              <w:textAlignment w:val="center"/>
              <w:rPr>
                <w:rFonts w:ascii="仿宋" w:hAnsi="仿宋" w:eastAsia="仿宋" w:cs="宋体"/>
                <w:color w:val="000000"/>
                <w:kern w:val="0"/>
                <w:sz w:val="20"/>
                <w:lang w:bidi="ar"/>
              </w:rPr>
            </w:pPr>
            <w:r>
              <w:rPr>
                <w:rFonts w:ascii="仿宋" w:hAnsi="仿宋" w:eastAsia="仿宋" w:cs="宋体"/>
                <w:color w:val="000000"/>
                <w:kern w:val="0"/>
                <w:sz w:val="20"/>
                <w:lang w:bidi="ar"/>
              </w:rPr>
              <w:t>48</w:t>
            </w:r>
          </w:p>
        </w:tc>
        <w:tc>
          <w:tcPr>
            <w:tcW w:w="4208"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追踪型摄像机云台</w:t>
            </w:r>
          </w:p>
        </w:tc>
        <w:tc>
          <w:tcPr>
            <w:tcW w:w="105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校级</w:t>
            </w:r>
          </w:p>
        </w:tc>
        <w:tc>
          <w:tcPr>
            <w:tcW w:w="841" w:type="dxa"/>
            <w:vAlign w:val="center"/>
          </w:tcPr>
          <w:p>
            <w:pPr>
              <w:jc w:val="center"/>
              <w:rPr>
                <w:kern w:val="0"/>
                <w:sz w:val="20"/>
              </w:rPr>
            </w:pPr>
            <w:r>
              <w:rPr>
                <w:rFonts w:hint="eastAsia" w:ascii="仿宋" w:hAnsi="仿宋" w:eastAsia="仿宋" w:cs="宋体"/>
                <w:color w:val="000000"/>
                <w:kern w:val="0"/>
                <w:sz w:val="20"/>
                <w:lang w:bidi="ar"/>
              </w:rPr>
              <w:t>2</w:t>
            </w:r>
            <w:r>
              <w:rPr>
                <w:rFonts w:ascii="仿宋" w:hAnsi="仿宋" w:eastAsia="仿宋" w:cs="宋体"/>
                <w:color w:val="000000"/>
                <w:kern w:val="0"/>
                <w:sz w:val="20"/>
                <w:lang w:bidi="ar"/>
              </w:rPr>
              <w:t>-3</w:t>
            </w:r>
            <w:r>
              <w:rPr>
                <w:rFonts w:hint="eastAsia" w:ascii="仿宋" w:hAnsi="仿宋" w:eastAsia="仿宋" w:cs="宋体"/>
                <w:color w:val="000000"/>
                <w:kern w:val="0"/>
                <w:sz w:val="20"/>
                <w:lang w:bidi="ar"/>
              </w:rPr>
              <w:t>人</w:t>
            </w:r>
          </w:p>
        </w:tc>
        <w:tc>
          <w:tcPr>
            <w:tcW w:w="67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1年</w:t>
            </w:r>
          </w:p>
        </w:tc>
        <w:tc>
          <w:tcPr>
            <w:tcW w:w="883" w:type="dxa"/>
            <w:vAlign w:val="center"/>
          </w:tcPr>
          <w:p>
            <w:pPr>
              <w:rPr>
                <w:rFonts w:ascii="仿宋" w:hAnsi="仿宋" w:eastAsia="仿宋" w:cs="宋体"/>
                <w:color w:val="000000"/>
                <w:kern w:val="0"/>
                <w:sz w:val="20"/>
                <w:lang w:bidi="ar"/>
              </w:rPr>
            </w:pPr>
          </w:p>
        </w:tc>
        <w:tc>
          <w:tcPr>
            <w:tcW w:w="3786" w:type="dxa"/>
            <w:vAlign w:val="center"/>
          </w:tcPr>
          <w:p>
            <w:pPr>
              <w:widowControl/>
              <w:spacing w:after="220"/>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设计一种用于支撑拍摄装置的便携式可跟随遥控云台，在舞台跟拍，运动员动作抓拍，生物习性的相关调查研究等起到重要辅助功能。设计一种应用在摄像设备上的便携式可跟随云台，该装置通过遥控驱动装置实现移动，通过红外感应系统和转台实现摄像可跟随。并且由于装置本身体积较小，可以实现远程拍摄人力难以到达地点的景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widowControl/>
              <w:textAlignment w:val="center"/>
              <w:rPr>
                <w:rFonts w:ascii="仿宋" w:hAnsi="仿宋" w:eastAsia="仿宋" w:cs="宋体"/>
                <w:color w:val="000000"/>
                <w:kern w:val="0"/>
                <w:sz w:val="20"/>
                <w:lang w:bidi="ar"/>
              </w:rPr>
            </w:pPr>
            <w:r>
              <w:rPr>
                <w:rFonts w:ascii="仿宋" w:hAnsi="仿宋" w:eastAsia="仿宋" w:cs="宋体"/>
                <w:color w:val="000000"/>
                <w:kern w:val="0"/>
                <w:sz w:val="20"/>
                <w:lang w:bidi="ar"/>
              </w:rPr>
              <w:t>49</w:t>
            </w:r>
          </w:p>
        </w:tc>
        <w:tc>
          <w:tcPr>
            <w:tcW w:w="4208"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基于最小二乘法的运动目标轨迹建模方法研究</w:t>
            </w:r>
          </w:p>
        </w:tc>
        <w:tc>
          <w:tcPr>
            <w:tcW w:w="105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校级</w:t>
            </w:r>
          </w:p>
        </w:tc>
        <w:tc>
          <w:tcPr>
            <w:tcW w:w="841" w:type="dxa"/>
            <w:vAlign w:val="center"/>
          </w:tcPr>
          <w:p>
            <w:pPr>
              <w:jc w:val="center"/>
              <w:rPr>
                <w:kern w:val="0"/>
                <w:sz w:val="20"/>
              </w:rPr>
            </w:pPr>
            <w:r>
              <w:rPr>
                <w:rFonts w:hint="eastAsia" w:ascii="仿宋" w:hAnsi="仿宋" w:eastAsia="仿宋" w:cs="宋体"/>
                <w:color w:val="000000"/>
                <w:kern w:val="0"/>
                <w:sz w:val="20"/>
                <w:lang w:bidi="ar"/>
              </w:rPr>
              <w:t>2</w:t>
            </w:r>
            <w:r>
              <w:rPr>
                <w:rFonts w:ascii="仿宋" w:hAnsi="仿宋" w:eastAsia="仿宋" w:cs="宋体"/>
                <w:color w:val="000000"/>
                <w:kern w:val="0"/>
                <w:sz w:val="20"/>
                <w:lang w:bidi="ar"/>
              </w:rPr>
              <w:t>-3</w:t>
            </w:r>
            <w:r>
              <w:rPr>
                <w:rFonts w:hint="eastAsia" w:ascii="仿宋" w:hAnsi="仿宋" w:eastAsia="仿宋" w:cs="宋体"/>
                <w:color w:val="000000"/>
                <w:kern w:val="0"/>
                <w:sz w:val="20"/>
                <w:lang w:bidi="ar"/>
              </w:rPr>
              <w:t>人</w:t>
            </w:r>
          </w:p>
        </w:tc>
        <w:tc>
          <w:tcPr>
            <w:tcW w:w="67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1年</w:t>
            </w:r>
          </w:p>
        </w:tc>
        <w:tc>
          <w:tcPr>
            <w:tcW w:w="883" w:type="dxa"/>
            <w:vAlign w:val="center"/>
          </w:tcPr>
          <w:p>
            <w:pPr>
              <w:widowControl/>
              <w:textAlignment w:val="center"/>
              <w:rPr>
                <w:rFonts w:ascii="仿宋" w:hAnsi="仿宋" w:eastAsia="仿宋" w:cs="宋体"/>
                <w:color w:val="000000"/>
                <w:kern w:val="0"/>
                <w:sz w:val="20"/>
                <w:lang w:bidi="ar"/>
              </w:rPr>
            </w:pPr>
          </w:p>
        </w:tc>
        <w:tc>
          <w:tcPr>
            <w:tcW w:w="3786"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研究的目的和意义</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RoboMaster 2019机器人比赛当中，弹丸的命中率，在比赛过程中有着举足轻重的地位，利用最小二乘法对目标运动轨迹进行估计，由此推测目标在下一时刻的运动参数，计算机根据目标的运动参数计算误差量，经过PID运算后形成控制量送给伺服系统，从而实现对目标较高精度的打击，或者自身运动状态的改变。</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二、研究内容</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本项目主要利用OpenCV视觉处理库，根据图像序列中小目标自身特点，以及小目标在场景中运动轨迹特点，利用MATLAB平台，用最小二乘直线拟合法对运动轨迹进行拟合，来实现目标跟踪，行为预测，超前控制。</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三、任务规划</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2019年3月—2019年5月：所有组员系统地学习自己所负责板块相关理论知识，为接下来的工作和研究打下坚实基础。</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2019年6月—2019年8月：。通过查找相关文件、图书资料以及前人的设计方案，确定多种方案，结合项目最初的项目目标确定一种最佳的实验方案。</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 xml:space="preserve">2019年9月—2019年12月：将方案实行落地，完成相关代码的实现，对代码，进一步的检查，较少错误的发生。 </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2020年1月—2020年3月：项目的最后总结和后期的研究报告撰写，整理相关的研究料，对项目的资金花费整理，完成项目验收。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widowControl/>
              <w:textAlignment w:val="center"/>
              <w:rPr>
                <w:rFonts w:ascii="仿宋" w:hAnsi="仿宋" w:eastAsia="仿宋" w:cs="宋体"/>
                <w:color w:val="000000"/>
                <w:kern w:val="0"/>
                <w:sz w:val="20"/>
                <w:lang w:bidi="ar"/>
              </w:rPr>
            </w:pPr>
            <w:r>
              <w:rPr>
                <w:rFonts w:ascii="仿宋" w:hAnsi="仿宋" w:eastAsia="仿宋" w:cs="宋体"/>
                <w:color w:val="000000"/>
                <w:kern w:val="0"/>
                <w:sz w:val="20"/>
                <w:lang w:bidi="ar"/>
              </w:rPr>
              <w:t>50</w:t>
            </w:r>
          </w:p>
        </w:tc>
        <w:tc>
          <w:tcPr>
            <w:tcW w:w="4208"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二自由度云台控制系统设计与实现</w:t>
            </w:r>
          </w:p>
        </w:tc>
        <w:tc>
          <w:tcPr>
            <w:tcW w:w="105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校级</w:t>
            </w:r>
          </w:p>
        </w:tc>
        <w:tc>
          <w:tcPr>
            <w:tcW w:w="841" w:type="dxa"/>
            <w:vAlign w:val="center"/>
          </w:tcPr>
          <w:p>
            <w:pPr>
              <w:jc w:val="center"/>
              <w:rPr>
                <w:kern w:val="0"/>
                <w:sz w:val="20"/>
              </w:rPr>
            </w:pPr>
            <w:r>
              <w:rPr>
                <w:rFonts w:hint="eastAsia" w:ascii="仿宋" w:hAnsi="仿宋" w:eastAsia="仿宋" w:cs="宋体"/>
                <w:color w:val="000000"/>
                <w:kern w:val="0"/>
                <w:sz w:val="20"/>
                <w:lang w:bidi="ar"/>
              </w:rPr>
              <w:t>2</w:t>
            </w:r>
            <w:r>
              <w:rPr>
                <w:rFonts w:ascii="仿宋" w:hAnsi="仿宋" w:eastAsia="仿宋" w:cs="宋体"/>
                <w:color w:val="000000"/>
                <w:kern w:val="0"/>
                <w:sz w:val="20"/>
                <w:lang w:bidi="ar"/>
              </w:rPr>
              <w:t>-3</w:t>
            </w:r>
            <w:r>
              <w:rPr>
                <w:rFonts w:hint="eastAsia" w:ascii="仿宋" w:hAnsi="仿宋" w:eastAsia="仿宋" w:cs="宋体"/>
                <w:color w:val="000000"/>
                <w:kern w:val="0"/>
                <w:sz w:val="20"/>
                <w:lang w:bidi="ar"/>
              </w:rPr>
              <w:t>人</w:t>
            </w:r>
          </w:p>
        </w:tc>
        <w:tc>
          <w:tcPr>
            <w:tcW w:w="67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1年</w:t>
            </w:r>
          </w:p>
        </w:tc>
        <w:tc>
          <w:tcPr>
            <w:tcW w:w="883" w:type="dxa"/>
            <w:vAlign w:val="center"/>
          </w:tcPr>
          <w:p>
            <w:pPr>
              <w:widowControl/>
              <w:textAlignment w:val="center"/>
              <w:rPr>
                <w:rFonts w:ascii="仿宋" w:hAnsi="仿宋" w:eastAsia="仿宋" w:cs="宋体"/>
                <w:color w:val="000000"/>
                <w:kern w:val="0"/>
                <w:sz w:val="20"/>
                <w:lang w:bidi="ar"/>
              </w:rPr>
            </w:pPr>
          </w:p>
        </w:tc>
        <w:tc>
          <w:tcPr>
            <w:tcW w:w="3786" w:type="dxa"/>
            <w:vAlign w:val="center"/>
          </w:tcPr>
          <w:p>
            <w:pPr>
              <w:widowControl/>
              <w:spacing w:after="220"/>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研究目的及意义</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近年来，对于云台，目前国外的研究机构主要侧重于机器人立体视觉研究和机器人导航方面，因而对云台的定位和调速控制精度要求非常高；同时，因为结构设计软件在国外的率先使用，研究者可以通过全面的优化设计以及工程仿真来获取满足运动学和动力学特征的合理结构布局，因此拥有领先优势。目前国内外对于云台的研究呈现简单，智能的趋势结构简单、体积小、造价低廉的机器人云台顺应现今云台发展趋势，因而必定成为国内研究者首选；另外，智能控制算法的引入也可以使得控制效果更佳、定位和速度控制更准确，因此在运动目标追踪、机械臂等需要摇动或摆动的机器人研究和应用领域有关阔的前景,因此，二自由度云台控制系统的设计有着很重要的意义。</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二、研究的任务和目标</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设计适用于机器人的二自由度云台机械结构，根据云台的转动速度、精度、载荷等参数要求对电机/电调等驱动部件进行选型，使用成熟可靠的控制方法构建云台控制系统。同时试验将该项成果用于Robomaster 等机器人竞赛之中的可能性，并进一步积累技术及经验以求日后在更多种类的机器人平台上实现二自由度云台系统。</w:t>
            </w:r>
            <w:r>
              <w:rPr>
                <w:rFonts w:hint="eastAsia" w:ascii="仿宋" w:hAnsi="仿宋" w:eastAsia="仿宋" w:cs="宋体"/>
                <w:color w:val="000000"/>
                <w:kern w:val="0"/>
                <w:sz w:val="20"/>
                <w:lang w:bidi="ar"/>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widowControl/>
              <w:textAlignment w:val="center"/>
              <w:rPr>
                <w:rFonts w:ascii="仿宋" w:hAnsi="仿宋" w:eastAsia="仿宋" w:cs="宋体"/>
                <w:color w:val="000000"/>
                <w:kern w:val="0"/>
                <w:sz w:val="20"/>
                <w:lang w:bidi="ar"/>
              </w:rPr>
            </w:pPr>
            <w:r>
              <w:rPr>
                <w:rFonts w:ascii="仿宋" w:hAnsi="仿宋" w:eastAsia="仿宋" w:cs="宋体"/>
                <w:color w:val="000000"/>
                <w:kern w:val="0"/>
                <w:sz w:val="20"/>
                <w:lang w:bidi="ar"/>
              </w:rPr>
              <w:t>51</w:t>
            </w:r>
          </w:p>
        </w:tc>
        <w:tc>
          <w:tcPr>
            <w:tcW w:w="4208"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纳米MOF基金属催化剂的制备及催化褐煤中芳基醚键选择性加氢裂解研究</w:t>
            </w:r>
          </w:p>
        </w:tc>
        <w:tc>
          <w:tcPr>
            <w:tcW w:w="105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校级</w:t>
            </w:r>
          </w:p>
        </w:tc>
        <w:tc>
          <w:tcPr>
            <w:tcW w:w="841" w:type="dxa"/>
            <w:vAlign w:val="center"/>
          </w:tcPr>
          <w:p>
            <w:pPr>
              <w:jc w:val="center"/>
              <w:rPr>
                <w:kern w:val="0"/>
                <w:sz w:val="20"/>
              </w:rPr>
            </w:pPr>
            <w:r>
              <w:rPr>
                <w:rFonts w:hint="eastAsia" w:ascii="仿宋" w:hAnsi="仿宋" w:eastAsia="仿宋" w:cs="宋体"/>
                <w:color w:val="000000"/>
                <w:kern w:val="0"/>
                <w:sz w:val="20"/>
                <w:lang w:bidi="ar"/>
              </w:rPr>
              <w:t>2</w:t>
            </w:r>
            <w:r>
              <w:rPr>
                <w:rFonts w:ascii="仿宋" w:hAnsi="仿宋" w:eastAsia="仿宋" w:cs="宋体"/>
                <w:color w:val="000000"/>
                <w:kern w:val="0"/>
                <w:sz w:val="20"/>
                <w:lang w:bidi="ar"/>
              </w:rPr>
              <w:t>-3</w:t>
            </w:r>
            <w:r>
              <w:rPr>
                <w:rFonts w:hint="eastAsia" w:ascii="仿宋" w:hAnsi="仿宋" w:eastAsia="仿宋" w:cs="宋体"/>
                <w:color w:val="000000"/>
                <w:kern w:val="0"/>
                <w:sz w:val="20"/>
                <w:lang w:bidi="ar"/>
              </w:rPr>
              <w:t>人</w:t>
            </w:r>
          </w:p>
        </w:tc>
        <w:tc>
          <w:tcPr>
            <w:tcW w:w="677" w:type="dxa"/>
            <w:vAlign w:val="center"/>
          </w:tcPr>
          <w:p>
            <w:pPr>
              <w:widowControl/>
              <w:jc w:val="center"/>
              <w:textAlignment w:val="bottom"/>
              <w:rPr>
                <w:rFonts w:ascii="仿宋" w:hAnsi="仿宋" w:eastAsia="仿宋" w:cs="宋体"/>
                <w:color w:val="000000"/>
                <w:kern w:val="0"/>
                <w:sz w:val="20"/>
                <w:lang w:bidi="ar"/>
              </w:rPr>
            </w:pPr>
            <w:r>
              <w:rPr>
                <w:rFonts w:hint="eastAsia" w:ascii="仿宋" w:hAnsi="仿宋" w:eastAsia="仿宋" w:cs="宋体"/>
                <w:color w:val="000000"/>
                <w:kern w:val="0"/>
                <w:sz w:val="20"/>
                <w:lang w:bidi="ar"/>
              </w:rPr>
              <w:t>1年</w:t>
            </w:r>
          </w:p>
        </w:tc>
        <w:tc>
          <w:tcPr>
            <w:tcW w:w="883" w:type="dxa"/>
            <w:vAlign w:val="center"/>
          </w:tcPr>
          <w:p>
            <w:pPr>
              <w:rPr>
                <w:rFonts w:ascii="仿宋" w:hAnsi="仿宋" w:eastAsia="仿宋" w:cs="宋体"/>
                <w:color w:val="000000"/>
                <w:kern w:val="0"/>
                <w:sz w:val="20"/>
                <w:lang w:bidi="ar"/>
              </w:rPr>
            </w:pPr>
          </w:p>
        </w:tc>
        <w:tc>
          <w:tcPr>
            <w:tcW w:w="3786"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我国褐煤资源丰富，开发褐煤温和转化新工艺对实现其高效转化和清洁利用具有十分重要的意义。如何实现褐煤有机质芳基醚键选择性断裂和温和转化的核心和关键在于新型催化剂。本课题采用新型多孔MOF基金属有机骨架材料有原料，通过一步热解法制备纳米MOF基金属催化剂，采用多种手段对催化剂的结构和屋里化学性质进行表征。选用一系列芳醚醚键模型化合物对催化剂进行筛选和优化，利用所筛选的催化剂高选择性地催化褐煤可溶有机质碎片中芳醚C-O键断裂，实现褐煤温和条件下的定向解聚。</w:t>
            </w:r>
            <w:r>
              <w:rPr>
                <w:rFonts w:hint="eastAsia" w:ascii="仿宋" w:hAnsi="仿宋" w:eastAsia="仿宋" w:cs="宋体"/>
                <w:color w:val="000000"/>
                <w:kern w:val="0"/>
                <w:sz w:val="20"/>
                <w:lang w:bidi="ar"/>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widowControl/>
              <w:textAlignment w:val="center"/>
              <w:rPr>
                <w:rFonts w:ascii="仿宋" w:hAnsi="仿宋" w:eastAsia="仿宋" w:cs="宋体"/>
                <w:color w:val="000000"/>
                <w:kern w:val="0"/>
                <w:sz w:val="20"/>
                <w:lang w:bidi="ar"/>
              </w:rPr>
            </w:pPr>
            <w:r>
              <w:rPr>
                <w:rFonts w:ascii="仿宋" w:hAnsi="仿宋" w:eastAsia="仿宋" w:cs="宋体"/>
                <w:color w:val="000000"/>
                <w:kern w:val="0"/>
                <w:sz w:val="20"/>
                <w:lang w:bidi="ar"/>
              </w:rPr>
              <w:t>52</w:t>
            </w:r>
          </w:p>
        </w:tc>
        <w:tc>
          <w:tcPr>
            <w:tcW w:w="4208"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“文化+”融合下的中国矿业大学大创中心室内软装设计</w:t>
            </w:r>
          </w:p>
        </w:tc>
        <w:tc>
          <w:tcPr>
            <w:tcW w:w="1057"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校级</w:t>
            </w:r>
          </w:p>
        </w:tc>
        <w:tc>
          <w:tcPr>
            <w:tcW w:w="841" w:type="dxa"/>
            <w:vAlign w:val="center"/>
          </w:tcPr>
          <w:p>
            <w:pPr>
              <w:jc w:val="center"/>
              <w:rPr>
                <w:kern w:val="0"/>
                <w:sz w:val="20"/>
              </w:rPr>
            </w:pPr>
            <w:r>
              <w:rPr>
                <w:rFonts w:hint="eastAsia" w:ascii="仿宋" w:hAnsi="仿宋" w:eastAsia="仿宋" w:cs="宋体"/>
                <w:color w:val="000000"/>
                <w:kern w:val="0"/>
                <w:sz w:val="20"/>
                <w:lang w:bidi="ar"/>
              </w:rPr>
              <w:t>2</w:t>
            </w:r>
            <w:r>
              <w:rPr>
                <w:rFonts w:ascii="仿宋" w:hAnsi="仿宋" w:eastAsia="仿宋" w:cs="宋体"/>
                <w:color w:val="000000"/>
                <w:kern w:val="0"/>
                <w:sz w:val="20"/>
                <w:lang w:bidi="ar"/>
              </w:rPr>
              <w:t>-3</w:t>
            </w:r>
            <w:r>
              <w:rPr>
                <w:rFonts w:hint="eastAsia" w:ascii="仿宋" w:hAnsi="仿宋" w:eastAsia="仿宋" w:cs="宋体"/>
                <w:color w:val="000000"/>
                <w:kern w:val="0"/>
                <w:sz w:val="20"/>
                <w:lang w:bidi="ar"/>
              </w:rPr>
              <w:t>人</w:t>
            </w:r>
          </w:p>
        </w:tc>
        <w:tc>
          <w:tcPr>
            <w:tcW w:w="677" w:type="dxa"/>
            <w:vAlign w:val="center"/>
          </w:tcPr>
          <w:p>
            <w:pPr>
              <w:widowControl/>
              <w:jc w:val="center"/>
              <w:textAlignment w:val="bottom"/>
              <w:rPr>
                <w:rFonts w:ascii="仿宋" w:hAnsi="仿宋" w:eastAsia="仿宋" w:cs="宋体"/>
                <w:color w:val="000000"/>
                <w:kern w:val="0"/>
                <w:sz w:val="20"/>
                <w:lang w:bidi="ar"/>
              </w:rPr>
            </w:pPr>
            <w:r>
              <w:rPr>
                <w:rFonts w:hint="eastAsia" w:ascii="仿宋" w:hAnsi="仿宋" w:eastAsia="仿宋" w:cs="宋体"/>
                <w:color w:val="000000"/>
                <w:kern w:val="0"/>
                <w:sz w:val="20"/>
                <w:lang w:bidi="ar"/>
              </w:rPr>
              <w:t>1年</w:t>
            </w:r>
          </w:p>
        </w:tc>
        <w:tc>
          <w:tcPr>
            <w:tcW w:w="883" w:type="dxa"/>
            <w:vAlign w:val="center"/>
          </w:tcPr>
          <w:p>
            <w:pPr>
              <w:rPr>
                <w:rFonts w:ascii="仿宋" w:hAnsi="仿宋" w:eastAsia="仿宋" w:cs="宋体"/>
                <w:color w:val="000000"/>
                <w:kern w:val="0"/>
                <w:sz w:val="20"/>
                <w:lang w:bidi="ar"/>
              </w:rPr>
            </w:pPr>
          </w:p>
        </w:tc>
        <w:tc>
          <w:tcPr>
            <w:tcW w:w="3786" w:type="dxa"/>
            <w:vAlign w:val="center"/>
          </w:tcPr>
          <w:p>
            <w:pPr>
              <w:widowControl/>
              <w:textAlignment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软装设计是在建筑室内空间中所有可移动的元素统称软装。软装的元素包括家具、装饰画、陶瓷、花艺绿植、窗帘布艺、灯饰、其它装饰摆件等内容，软装设计是室内设计的重要组成部分，是一种对空间整体环境、空间美学、陈设艺术、生活功能、材质风格、意境体验、个性偏好，甚至风水文化等多种复杂元素的创造性融合，一个空间的品质高低与软装设计的关系极为密切！当前业界对于软装设计的关注点主要集中于住宅或商业空间，对文教类空间进行系统化研究及应用的案例还较少，以“文化+”融合作为创意核心提出的文化空间软装设计极具研究创新性与应用的前景。</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本项目以我校大创中心的室内软装设计为研究对象，创新性的把数学与美学相结合的设计手法介入到软装当中去，从空间的功能和使用的群体出发，对其进行全方位的调研之后，归纳出使用者模型，提炼要点、归纳细节，进行针对性的软装设计，通过软装和硬装的搭配，做到完美的结合，达到室内空间整体设计的和谐统一，力求创造出更具有一定文化意境的高品质室内空间，为进一步塑造出具有文化品牌效应的大创中心提供理论依据与实践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60" w:lineRule="exact"/>
              <w:rPr>
                <w:rFonts w:hint="eastAsia" w:ascii="仿宋" w:hAnsi="仿宋" w:eastAsia="仿宋" w:cs="宋体"/>
                <w:color w:val="000000"/>
                <w:kern w:val="0"/>
                <w:sz w:val="20"/>
                <w:lang w:bidi="ar"/>
              </w:rPr>
            </w:pPr>
            <w:r>
              <w:rPr>
                <w:rFonts w:hint="eastAsia" w:ascii="仿宋" w:hAnsi="仿宋" w:eastAsia="仿宋" w:cs="宋体"/>
                <w:color w:val="000000"/>
                <w:kern w:val="0"/>
                <w:sz w:val="20"/>
                <w:lang w:bidi="ar"/>
              </w:rPr>
              <w:t>5</w:t>
            </w:r>
            <w:r>
              <w:rPr>
                <w:rFonts w:ascii="仿宋" w:hAnsi="仿宋" w:eastAsia="仿宋" w:cs="宋体"/>
                <w:color w:val="000000"/>
                <w:kern w:val="0"/>
                <w:sz w:val="20"/>
                <w:lang w:bidi="ar"/>
              </w:rPr>
              <w:t>3</w:t>
            </w:r>
          </w:p>
        </w:tc>
        <w:tc>
          <w:tcPr>
            <w:tcW w:w="4208" w:type="dxa"/>
            <w:vAlign w:val="center"/>
          </w:tcPr>
          <w:p>
            <w:pPr>
              <w:spacing w:line="360" w:lineRule="exact"/>
              <w:rPr>
                <w:rFonts w:hint="eastAsia" w:ascii="仿宋" w:hAnsi="仿宋" w:eastAsia="仿宋" w:cs="宋体"/>
                <w:color w:val="000000"/>
                <w:kern w:val="0"/>
                <w:sz w:val="20"/>
                <w:lang w:bidi="ar"/>
              </w:rPr>
            </w:pPr>
            <w:r>
              <w:rPr>
                <w:rFonts w:hint="eastAsia" w:ascii="仿宋" w:hAnsi="仿宋" w:eastAsia="仿宋" w:cs="宋体"/>
                <w:color w:val="000000"/>
                <w:kern w:val="0"/>
                <w:sz w:val="20"/>
                <w:lang w:bidi="ar"/>
              </w:rPr>
              <w:t>基于凸轮结构的双8字无碳小车的设计</w:t>
            </w:r>
          </w:p>
        </w:tc>
        <w:tc>
          <w:tcPr>
            <w:tcW w:w="1057" w:type="dxa"/>
            <w:vAlign w:val="center"/>
          </w:tcPr>
          <w:p>
            <w:pPr>
              <w:autoSpaceDE w:val="0"/>
              <w:autoSpaceDN w:val="0"/>
              <w:adjustRightInd w:val="0"/>
              <w:snapToGrid w:val="0"/>
              <w:spacing w:line="360" w:lineRule="exact"/>
              <w:rPr>
                <w:rFonts w:hint="eastAsia" w:ascii="仿宋" w:hAnsi="仿宋" w:eastAsia="仿宋" w:cs="宋体"/>
                <w:color w:val="000000"/>
                <w:kern w:val="0"/>
                <w:sz w:val="20"/>
                <w:lang w:bidi="ar"/>
              </w:rPr>
            </w:pPr>
            <w:r>
              <w:rPr>
                <w:rFonts w:hint="eastAsia" w:ascii="仿宋" w:hAnsi="仿宋" w:eastAsia="仿宋" w:cs="宋体"/>
                <w:color w:val="000000"/>
                <w:kern w:val="0"/>
                <w:sz w:val="20"/>
                <w:lang w:bidi="ar"/>
              </w:rPr>
              <w:t>校级</w:t>
            </w:r>
          </w:p>
        </w:tc>
        <w:tc>
          <w:tcPr>
            <w:tcW w:w="841" w:type="dxa"/>
            <w:vAlign w:val="center"/>
          </w:tcPr>
          <w:p>
            <w:pPr>
              <w:autoSpaceDE w:val="0"/>
              <w:autoSpaceDN w:val="0"/>
              <w:adjustRightInd w:val="0"/>
              <w:spacing w:line="360" w:lineRule="exact"/>
              <w:rPr>
                <w:rFonts w:hint="eastAsia" w:ascii="仿宋" w:hAnsi="仿宋" w:eastAsia="仿宋" w:cs="宋体"/>
                <w:color w:val="000000"/>
                <w:kern w:val="0"/>
                <w:sz w:val="20"/>
                <w:lang w:bidi="ar"/>
              </w:rPr>
            </w:pPr>
            <w:r>
              <w:rPr>
                <w:rFonts w:hint="eastAsia" w:ascii="仿宋" w:hAnsi="仿宋" w:eastAsia="仿宋" w:cs="宋体"/>
                <w:color w:val="000000"/>
                <w:kern w:val="0"/>
                <w:sz w:val="20"/>
                <w:lang w:bidi="ar"/>
              </w:rPr>
              <w:t>2</w:t>
            </w:r>
            <w:r>
              <w:rPr>
                <w:rFonts w:ascii="仿宋" w:hAnsi="仿宋" w:eastAsia="仿宋" w:cs="宋体"/>
                <w:color w:val="000000"/>
                <w:kern w:val="0"/>
                <w:sz w:val="20"/>
                <w:lang w:bidi="ar"/>
              </w:rPr>
              <w:t>-3</w:t>
            </w:r>
            <w:r>
              <w:rPr>
                <w:rFonts w:hint="eastAsia" w:ascii="仿宋" w:hAnsi="仿宋" w:eastAsia="仿宋" w:cs="宋体"/>
                <w:color w:val="000000"/>
                <w:kern w:val="0"/>
                <w:sz w:val="20"/>
                <w:lang w:bidi="ar"/>
              </w:rPr>
              <w:t>人</w:t>
            </w:r>
          </w:p>
        </w:tc>
        <w:tc>
          <w:tcPr>
            <w:tcW w:w="677" w:type="dxa"/>
            <w:vAlign w:val="center"/>
          </w:tcPr>
          <w:p>
            <w:pPr>
              <w:autoSpaceDE w:val="0"/>
              <w:autoSpaceDN w:val="0"/>
              <w:adjustRightInd w:val="0"/>
              <w:spacing w:line="360" w:lineRule="exact"/>
              <w:rPr>
                <w:rFonts w:hint="eastAsia" w:ascii="仿宋" w:hAnsi="仿宋" w:eastAsia="仿宋" w:cs="宋体"/>
                <w:color w:val="000000"/>
                <w:kern w:val="0"/>
                <w:sz w:val="20"/>
                <w:lang w:bidi="ar"/>
              </w:rPr>
            </w:pPr>
            <w:r>
              <w:rPr>
                <w:rFonts w:hint="eastAsia" w:ascii="仿宋" w:hAnsi="仿宋" w:eastAsia="仿宋" w:cs="宋体"/>
                <w:color w:val="000000"/>
                <w:kern w:val="0"/>
                <w:sz w:val="20"/>
                <w:lang w:bidi="ar"/>
              </w:rPr>
              <w:t>1年</w:t>
            </w:r>
          </w:p>
        </w:tc>
        <w:tc>
          <w:tcPr>
            <w:tcW w:w="883" w:type="dxa"/>
            <w:vAlign w:val="center"/>
          </w:tcPr>
          <w:p>
            <w:pPr>
              <w:autoSpaceDE w:val="0"/>
              <w:autoSpaceDN w:val="0"/>
              <w:adjustRightInd w:val="0"/>
              <w:spacing w:line="360" w:lineRule="exact"/>
              <w:rPr>
                <w:rFonts w:hint="eastAsia" w:ascii="仿宋" w:hAnsi="仿宋" w:eastAsia="仿宋" w:cs="宋体"/>
                <w:color w:val="000000"/>
                <w:kern w:val="0"/>
                <w:sz w:val="20"/>
                <w:lang w:bidi="ar"/>
              </w:rPr>
            </w:pPr>
          </w:p>
        </w:tc>
        <w:tc>
          <w:tcPr>
            <w:tcW w:w="3786" w:type="dxa"/>
            <w:vAlign w:val="center"/>
          </w:tcPr>
          <w:p>
            <w:pPr>
              <w:spacing w:line="360" w:lineRule="exact"/>
              <w:rPr>
                <w:rFonts w:hint="eastAsia" w:ascii="仿宋" w:hAnsi="仿宋" w:eastAsia="仿宋" w:cs="宋体"/>
                <w:color w:val="000000"/>
                <w:kern w:val="0"/>
                <w:sz w:val="20"/>
                <w:lang w:bidi="ar"/>
              </w:rPr>
            </w:pPr>
            <w:r>
              <w:rPr>
                <w:rFonts w:hint="eastAsia" w:ascii="仿宋" w:hAnsi="仿宋" w:eastAsia="仿宋" w:cs="宋体"/>
                <w:color w:val="000000"/>
                <w:kern w:val="0"/>
                <w:sz w:val="20"/>
                <w:lang w:bidi="ar"/>
              </w:rPr>
              <w:t>具体要求参考第五届全国工程训练大赛规则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60" w:lineRule="exact"/>
              <w:rPr>
                <w:rFonts w:hint="eastAsia" w:ascii="仿宋" w:hAnsi="仿宋" w:eastAsia="仿宋" w:cs="宋体"/>
                <w:color w:val="000000"/>
                <w:kern w:val="0"/>
                <w:sz w:val="20"/>
                <w:lang w:bidi="ar"/>
              </w:rPr>
            </w:pPr>
            <w:r>
              <w:rPr>
                <w:rFonts w:hint="eastAsia" w:ascii="仿宋" w:hAnsi="仿宋" w:eastAsia="仿宋" w:cs="宋体"/>
                <w:color w:val="000000"/>
                <w:kern w:val="0"/>
                <w:sz w:val="20"/>
                <w:lang w:bidi="ar"/>
              </w:rPr>
              <w:t>5</w:t>
            </w:r>
            <w:r>
              <w:rPr>
                <w:rFonts w:ascii="仿宋" w:hAnsi="仿宋" w:eastAsia="仿宋" w:cs="宋体"/>
                <w:color w:val="000000"/>
                <w:kern w:val="0"/>
                <w:sz w:val="20"/>
                <w:lang w:bidi="ar"/>
              </w:rPr>
              <w:t>4</w:t>
            </w:r>
          </w:p>
        </w:tc>
        <w:tc>
          <w:tcPr>
            <w:tcW w:w="4208" w:type="dxa"/>
            <w:vAlign w:val="center"/>
          </w:tcPr>
          <w:p>
            <w:pPr>
              <w:spacing w:line="360" w:lineRule="exact"/>
              <w:rPr>
                <w:rFonts w:hint="eastAsia" w:ascii="仿宋" w:hAnsi="仿宋" w:eastAsia="仿宋" w:cs="宋体"/>
                <w:color w:val="000000"/>
                <w:kern w:val="0"/>
                <w:sz w:val="20"/>
                <w:lang w:bidi="ar"/>
              </w:rPr>
            </w:pPr>
            <w:r>
              <w:rPr>
                <w:rFonts w:hint="eastAsia" w:ascii="仿宋" w:hAnsi="仿宋" w:eastAsia="仿宋" w:cs="宋体"/>
                <w:color w:val="000000"/>
                <w:kern w:val="0"/>
                <w:sz w:val="20"/>
                <w:lang w:bidi="ar"/>
              </w:rPr>
              <w:t>基于凸轮结构的变距S</w:t>
            </w:r>
            <w:r>
              <w:rPr>
                <w:rFonts w:ascii="仿宋" w:hAnsi="仿宋" w:eastAsia="仿宋" w:cs="宋体"/>
                <w:color w:val="000000"/>
                <w:kern w:val="0"/>
                <w:sz w:val="20"/>
                <w:lang w:bidi="ar"/>
              </w:rPr>
              <w:t>’</w:t>
            </w:r>
            <w:r>
              <w:rPr>
                <w:rFonts w:hint="eastAsia" w:ascii="仿宋" w:hAnsi="仿宋" w:eastAsia="仿宋" w:cs="宋体"/>
                <w:color w:val="000000"/>
                <w:kern w:val="0"/>
                <w:sz w:val="20"/>
                <w:lang w:bidi="ar"/>
              </w:rPr>
              <w:t>形轨迹小车的设计</w:t>
            </w:r>
          </w:p>
        </w:tc>
        <w:tc>
          <w:tcPr>
            <w:tcW w:w="1057" w:type="dxa"/>
            <w:vAlign w:val="center"/>
          </w:tcPr>
          <w:p>
            <w:pPr>
              <w:autoSpaceDE w:val="0"/>
              <w:autoSpaceDN w:val="0"/>
              <w:adjustRightInd w:val="0"/>
              <w:snapToGrid w:val="0"/>
              <w:spacing w:line="360" w:lineRule="exact"/>
              <w:rPr>
                <w:rFonts w:hint="eastAsia" w:ascii="仿宋" w:hAnsi="仿宋" w:eastAsia="仿宋" w:cs="宋体"/>
                <w:color w:val="000000"/>
                <w:kern w:val="0"/>
                <w:sz w:val="20"/>
                <w:lang w:bidi="ar"/>
              </w:rPr>
            </w:pPr>
            <w:r>
              <w:rPr>
                <w:rFonts w:hint="eastAsia" w:ascii="仿宋" w:hAnsi="仿宋" w:eastAsia="仿宋" w:cs="宋体"/>
                <w:color w:val="000000"/>
                <w:kern w:val="0"/>
                <w:sz w:val="20"/>
                <w:lang w:bidi="ar"/>
              </w:rPr>
              <w:t>校级</w:t>
            </w:r>
          </w:p>
        </w:tc>
        <w:tc>
          <w:tcPr>
            <w:tcW w:w="841" w:type="dxa"/>
            <w:vAlign w:val="center"/>
          </w:tcPr>
          <w:p>
            <w:pPr>
              <w:autoSpaceDE w:val="0"/>
              <w:autoSpaceDN w:val="0"/>
              <w:adjustRightInd w:val="0"/>
              <w:spacing w:line="360" w:lineRule="exact"/>
              <w:rPr>
                <w:rFonts w:hint="eastAsia" w:ascii="仿宋" w:hAnsi="仿宋" w:eastAsia="仿宋" w:cs="宋体"/>
                <w:color w:val="000000"/>
                <w:kern w:val="0"/>
                <w:sz w:val="20"/>
                <w:lang w:bidi="ar"/>
              </w:rPr>
            </w:pPr>
            <w:r>
              <w:rPr>
                <w:rFonts w:hint="eastAsia" w:ascii="仿宋" w:hAnsi="仿宋" w:eastAsia="仿宋" w:cs="宋体"/>
                <w:color w:val="000000"/>
                <w:kern w:val="0"/>
                <w:sz w:val="20"/>
                <w:lang w:bidi="ar"/>
              </w:rPr>
              <w:t>2</w:t>
            </w:r>
            <w:r>
              <w:rPr>
                <w:rFonts w:ascii="仿宋" w:hAnsi="仿宋" w:eastAsia="仿宋" w:cs="宋体"/>
                <w:color w:val="000000"/>
                <w:kern w:val="0"/>
                <w:sz w:val="20"/>
                <w:lang w:bidi="ar"/>
              </w:rPr>
              <w:t>-3</w:t>
            </w:r>
            <w:r>
              <w:rPr>
                <w:rFonts w:hint="eastAsia" w:ascii="仿宋" w:hAnsi="仿宋" w:eastAsia="仿宋" w:cs="宋体"/>
                <w:color w:val="000000"/>
                <w:kern w:val="0"/>
                <w:sz w:val="20"/>
                <w:lang w:bidi="ar"/>
              </w:rPr>
              <w:t>人</w:t>
            </w:r>
          </w:p>
        </w:tc>
        <w:tc>
          <w:tcPr>
            <w:tcW w:w="677" w:type="dxa"/>
            <w:vAlign w:val="center"/>
          </w:tcPr>
          <w:p>
            <w:pPr>
              <w:autoSpaceDE w:val="0"/>
              <w:autoSpaceDN w:val="0"/>
              <w:adjustRightInd w:val="0"/>
              <w:spacing w:line="360" w:lineRule="exact"/>
              <w:rPr>
                <w:rFonts w:hint="eastAsia" w:ascii="仿宋" w:hAnsi="仿宋" w:eastAsia="仿宋" w:cs="宋体"/>
                <w:color w:val="000000"/>
                <w:kern w:val="0"/>
                <w:sz w:val="20"/>
                <w:lang w:bidi="ar"/>
              </w:rPr>
            </w:pPr>
            <w:r>
              <w:rPr>
                <w:rFonts w:hint="eastAsia" w:ascii="仿宋" w:hAnsi="仿宋" w:eastAsia="仿宋" w:cs="宋体"/>
                <w:color w:val="000000"/>
                <w:kern w:val="0"/>
                <w:sz w:val="20"/>
                <w:lang w:bidi="ar"/>
              </w:rPr>
              <w:t>1年</w:t>
            </w:r>
          </w:p>
        </w:tc>
        <w:tc>
          <w:tcPr>
            <w:tcW w:w="883" w:type="dxa"/>
            <w:vAlign w:val="center"/>
          </w:tcPr>
          <w:p>
            <w:pPr>
              <w:autoSpaceDE w:val="0"/>
              <w:autoSpaceDN w:val="0"/>
              <w:adjustRightInd w:val="0"/>
              <w:spacing w:line="360" w:lineRule="exact"/>
              <w:rPr>
                <w:rFonts w:hint="eastAsia" w:ascii="仿宋" w:hAnsi="仿宋" w:eastAsia="仿宋" w:cs="宋体"/>
                <w:color w:val="000000"/>
                <w:kern w:val="0"/>
                <w:sz w:val="20"/>
                <w:lang w:bidi="ar"/>
              </w:rPr>
            </w:pPr>
          </w:p>
        </w:tc>
        <w:tc>
          <w:tcPr>
            <w:tcW w:w="3786" w:type="dxa"/>
            <w:vAlign w:val="center"/>
          </w:tcPr>
          <w:p>
            <w:pPr>
              <w:spacing w:line="360" w:lineRule="exact"/>
              <w:rPr>
                <w:rFonts w:hint="eastAsia" w:ascii="仿宋" w:hAnsi="仿宋" w:eastAsia="仿宋" w:cs="宋体"/>
                <w:color w:val="000000"/>
                <w:kern w:val="0"/>
                <w:sz w:val="20"/>
                <w:lang w:bidi="ar"/>
              </w:rPr>
            </w:pPr>
            <w:r>
              <w:rPr>
                <w:rFonts w:hint="eastAsia" w:ascii="仿宋" w:hAnsi="仿宋" w:eastAsia="仿宋" w:cs="宋体"/>
                <w:color w:val="000000"/>
                <w:kern w:val="0"/>
                <w:sz w:val="20"/>
                <w:lang w:bidi="ar"/>
              </w:rPr>
              <w:t>具体要求参考第五届全国工程训练大赛规则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60" w:lineRule="exact"/>
              <w:rPr>
                <w:rFonts w:hint="eastAsia" w:ascii="仿宋" w:hAnsi="仿宋" w:eastAsia="仿宋" w:cs="宋体"/>
                <w:color w:val="000000"/>
                <w:kern w:val="0"/>
                <w:sz w:val="20"/>
                <w:lang w:bidi="ar"/>
              </w:rPr>
            </w:pPr>
            <w:r>
              <w:rPr>
                <w:rFonts w:ascii="仿宋" w:hAnsi="仿宋" w:eastAsia="仿宋" w:cs="宋体"/>
                <w:color w:val="000000"/>
                <w:kern w:val="0"/>
                <w:sz w:val="20"/>
                <w:lang w:bidi="ar"/>
              </w:rPr>
              <w:t>55</w:t>
            </w:r>
          </w:p>
        </w:tc>
        <w:tc>
          <w:tcPr>
            <w:tcW w:w="4208" w:type="dxa"/>
            <w:vAlign w:val="center"/>
          </w:tcPr>
          <w:p>
            <w:pPr>
              <w:spacing w:line="360" w:lineRule="exact"/>
              <w:rPr>
                <w:rFonts w:hint="eastAsia" w:ascii="仿宋" w:hAnsi="仿宋" w:eastAsia="仿宋" w:cs="宋体"/>
                <w:color w:val="000000"/>
                <w:kern w:val="0"/>
                <w:sz w:val="20"/>
                <w:lang w:bidi="ar"/>
              </w:rPr>
            </w:pPr>
            <w:r>
              <w:rPr>
                <w:rFonts w:hint="eastAsia" w:ascii="仿宋" w:hAnsi="仿宋" w:eastAsia="仿宋" w:cs="宋体"/>
                <w:color w:val="000000"/>
                <w:kern w:val="0"/>
                <w:sz w:val="20"/>
                <w:lang w:bidi="ar"/>
              </w:rPr>
              <w:t>二维码识别的搬运机器小车设计</w:t>
            </w:r>
          </w:p>
        </w:tc>
        <w:tc>
          <w:tcPr>
            <w:tcW w:w="1057" w:type="dxa"/>
            <w:vAlign w:val="center"/>
          </w:tcPr>
          <w:p>
            <w:pPr>
              <w:autoSpaceDE w:val="0"/>
              <w:autoSpaceDN w:val="0"/>
              <w:adjustRightInd w:val="0"/>
              <w:snapToGrid w:val="0"/>
              <w:spacing w:line="360" w:lineRule="exact"/>
              <w:rPr>
                <w:rFonts w:hint="eastAsia" w:ascii="仿宋" w:hAnsi="仿宋" w:eastAsia="仿宋" w:cs="宋体"/>
                <w:color w:val="000000"/>
                <w:kern w:val="0"/>
                <w:sz w:val="20"/>
                <w:lang w:bidi="ar"/>
              </w:rPr>
            </w:pPr>
            <w:r>
              <w:rPr>
                <w:rFonts w:hint="eastAsia" w:ascii="仿宋" w:hAnsi="仿宋" w:eastAsia="仿宋" w:cs="宋体"/>
                <w:color w:val="000000"/>
                <w:kern w:val="0"/>
                <w:sz w:val="20"/>
                <w:lang w:bidi="ar"/>
              </w:rPr>
              <w:t>校级</w:t>
            </w:r>
          </w:p>
        </w:tc>
        <w:tc>
          <w:tcPr>
            <w:tcW w:w="841" w:type="dxa"/>
            <w:vAlign w:val="center"/>
          </w:tcPr>
          <w:p>
            <w:pPr>
              <w:autoSpaceDE w:val="0"/>
              <w:autoSpaceDN w:val="0"/>
              <w:adjustRightInd w:val="0"/>
              <w:spacing w:line="360" w:lineRule="exact"/>
              <w:rPr>
                <w:rFonts w:hint="eastAsia" w:ascii="仿宋" w:hAnsi="仿宋" w:eastAsia="仿宋" w:cs="宋体"/>
                <w:color w:val="000000"/>
                <w:kern w:val="0"/>
                <w:sz w:val="20"/>
                <w:lang w:bidi="ar"/>
              </w:rPr>
            </w:pPr>
            <w:r>
              <w:rPr>
                <w:rFonts w:hint="eastAsia" w:ascii="仿宋" w:hAnsi="仿宋" w:eastAsia="仿宋" w:cs="宋体"/>
                <w:color w:val="000000"/>
                <w:kern w:val="0"/>
                <w:sz w:val="20"/>
                <w:lang w:bidi="ar"/>
              </w:rPr>
              <w:t>2</w:t>
            </w:r>
            <w:r>
              <w:rPr>
                <w:rFonts w:ascii="仿宋" w:hAnsi="仿宋" w:eastAsia="仿宋" w:cs="宋体"/>
                <w:color w:val="000000"/>
                <w:kern w:val="0"/>
                <w:sz w:val="20"/>
                <w:lang w:bidi="ar"/>
              </w:rPr>
              <w:t>-3</w:t>
            </w:r>
            <w:r>
              <w:rPr>
                <w:rFonts w:hint="eastAsia" w:ascii="仿宋" w:hAnsi="仿宋" w:eastAsia="仿宋" w:cs="宋体"/>
                <w:color w:val="000000"/>
                <w:kern w:val="0"/>
                <w:sz w:val="20"/>
                <w:lang w:bidi="ar"/>
              </w:rPr>
              <w:t>人</w:t>
            </w:r>
          </w:p>
        </w:tc>
        <w:tc>
          <w:tcPr>
            <w:tcW w:w="677" w:type="dxa"/>
            <w:vAlign w:val="center"/>
          </w:tcPr>
          <w:p>
            <w:pPr>
              <w:autoSpaceDE w:val="0"/>
              <w:autoSpaceDN w:val="0"/>
              <w:adjustRightInd w:val="0"/>
              <w:spacing w:line="360" w:lineRule="exact"/>
              <w:rPr>
                <w:rFonts w:hint="eastAsia" w:ascii="仿宋" w:hAnsi="仿宋" w:eastAsia="仿宋" w:cs="宋体"/>
                <w:color w:val="000000"/>
                <w:kern w:val="0"/>
                <w:sz w:val="20"/>
                <w:lang w:bidi="ar"/>
              </w:rPr>
            </w:pPr>
            <w:r>
              <w:rPr>
                <w:rFonts w:hint="eastAsia" w:ascii="仿宋" w:hAnsi="仿宋" w:eastAsia="仿宋" w:cs="宋体"/>
                <w:color w:val="000000"/>
                <w:kern w:val="0"/>
                <w:sz w:val="20"/>
                <w:lang w:bidi="ar"/>
              </w:rPr>
              <w:t>1年</w:t>
            </w:r>
          </w:p>
        </w:tc>
        <w:tc>
          <w:tcPr>
            <w:tcW w:w="883" w:type="dxa"/>
            <w:vAlign w:val="center"/>
          </w:tcPr>
          <w:p>
            <w:pPr>
              <w:autoSpaceDE w:val="0"/>
              <w:autoSpaceDN w:val="0"/>
              <w:adjustRightInd w:val="0"/>
              <w:spacing w:line="360" w:lineRule="exact"/>
              <w:rPr>
                <w:rFonts w:hint="eastAsia" w:ascii="仿宋" w:hAnsi="仿宋" w:eastAsia="仿宋" w:cs="宋体"/>
                <w:color w:val="000000"/>
                <w:kern w:val="0"/>
                <w:sz w:val="20"/>
                <w:lang w:bidi="ar"/>
              </w:rPr>
            </w:pPr>
          </w:p>
        </w:tc>
        <w:tc>
          <w:tcPr>
            <w:tcW w:w="3786" w:type="dxa"/>
            <w:vAlign w:val="center"/>
          </w:tcPr>
          <w:p>
            <w:pPr>
              <w:spacing w:line="360" w:lineRule="exact"/>
              <w:rPr>
                <w:rFonts w:hint="eastAsia" w:ascii="仿宋" w:hAnsi="仿宋" w:eastAsia="仿宋" w:cs="宋体"/>
                <w:color w:val="000000"/>
                <w:kern w:val="0"/>
                <w:sz w:val="20"/>
                <w:lang w:bidi="ar"/>
              </w:rPr>
            </w:pPr>
            <w:r>
              <w:rPr>
                <w:rFonts w:hint="eastAsia" w:ascii="仿宋" w:hAnsi="仿宋" w:eastAsia="仿宋" w:cs="宋体"/>
                <w:color w:val="000000"/>
                <w:kern w:val="0"/>
                <w:sz w:val="20"/>
                <w:lang w:bidi="ar"/>
              </w:rPr>
              <w:t>具体要求参考第五届全国工程训练大赛规则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60" w:lineRule="exact"/>
              <w:rPr>
                <w:rFonts w:hint="eastAsia" w:ascii="仿宋" w:hAnsi="仿宋" w:eastAsia="仿宋" w:cs="宋体"/>
                <w:color w:val="000000"/>
                <w:kern w:val="0"/>
                <w:sz w:val="20"/>
                <w:lang w:bidi="ar"/>
              </w:rPr>
            </w:pPr>
            <w:r>
              <w:rPr>
                <w:rFonts w:hint="eastAsia" w:ascii="仿宋" w:hAnsi="仿宋" w:eastAsia="仿宋" w:cs="宋体"/>
                <w:color w:val="000000"/>
                <w:kern w:val="0"/>
                <w:sz w:val="20"/>
                <w:lang w:bidi="ar"/>
              </w:rPr>
              <w:t>5</w:t>
            </w:r>
            <w:r>
              <w:rPr>
                <w:rFonts w:ascii="仿宋" w:hAnsi="仿宋" w:eastAsia="仿宋" w:cs="宋体"/>
                <w:color w:val="000000"/>
                <w:kern w:val="0"/>
                <w:sz w:val="20"/>
                <w:lang w:bidi="ar"/>
              </w:rPr>
              <w:t>6</w:t>
            </w:r>
          </w:p>
        </w:tc>
        <w:tc>
          <w:tcPr>
            <w:tcW w:w="4208" w:type="dxa"/>
            <w:vAlign w:val="center"/>
          </w:tcPr>
          <w:p>
            <w:pPr>
              <w:spacing w:line="360" w:lineRule="exact"/>
              <w:rPr>
                <w:rFonts w:hint="eastAsia" w:ascii="仿宋" w:hAnsi="仿宋" w:eastAsia="仿宋" w:cs="宋体"/>
                <w:color w:val="000000"/>
                <w:kern w:val="0"/>
                <w:sz w:val="20"/>
                <w:lang w:bidi="ar"/>
              </w:rPr>
            </w:pPr>
            <w:r>
              <w:rPr>
                <w:rFonts w:hint="eastAsia" w:ascii="仿宋" w:hAnsi="仿宋" w:eastAsia="仿宋" w:cs="宋体"/>
                <w:color w:val="000000"/>
                <w:kern w:val="0"/>
                <w:sz w:val="20"/>
                <w:lang w:bidi="ar"/>
              </w:rPr>
              <w:t>视觉识别的轨迹机器人设计</w:t>
            </w:r>
          </w:p>
        </w:tc>
        <w:tc>
          <w:tcPr>
            <w:tcW w:w="1057" w:type="dxa"/>
            <w:vAlign w:val="center"/>
          </w:tcPr>
          <w:p>
            <w:pPr>
              <w:autoSpaceDE w:val="0"/>
              <w:autoSpaceDN w:val="0"/>
              <w:adjustRightInd w:val="0"/>
              <w:snapToGrid w:val="0"/>
              <w:spacing w:line="360" w:lineRule="exact"/>
              <w:rPr>
                <w:rFonts w:hint="eastAsia" w:ascii="仿宋" w:hAnsi="仿宋" w:eastAsia="仿宋" w:cs="宋体"/>
                <w:color w:val="000000"/>
                <w:kern w:val="0"/>
                <w:sz w:val="20"/>
                <w:lang w:bidi="ar"/>
              </w:rPr>
            </w:pPr>
            <w:r>
              <w:rPr>
                <w:rFonts w:hint="eastAsia" w:ascii="仿宋" w:hAnsi="仿宋" w:eastAsia="仿宋" w:cs="宋体"/>
                <w:color w:val="000000"/>
                <w:kern w:val="0"/>
                <w:sz w:val="20"/>
                <w:lang w:bidi="ar"/>
              </w:rPr>
              <w:t>校级</w:t>
            </w:r>
          </w:p>
        </w:tc>
        <w:tc>
          <w:tcPr>
            <w:tcW w:w="841" w:type="dxa"/>
            <w:vAlign w:val="center"/>
          </w:tcPr>
          <w:p>
            <w:pPr>
              <w:autoSpaceDE w:val="0"/>
              <w:autoSpaceDN w:val="0"/>
              <w:adjustRightInd w:val="0"/>
              <w:spacing w:line="360" w:lineRule="exact"/>
              <w:rPr>
                <w:rFonts w:hint="eastAsia" w:ascii="仿宋" w:hAnsi="仿宋" w:eastAsia="仿宋" w:cs="宋体"/>
                <w:color w:val="000000"/>
                <w:kern w:val="0"/>
                <w:sz w:val="20"/>
                <w:lang w:bidi="ar"/>
              </w:rPr>
            </w:pPr>
            <w:r>
              <w:rPr>
                <w:rFonts w:hint="eastAsia" w:ascii="仿宋" w:hAnsi="仿宋" w:eastAsia="仿宋" w:cs="宋体"/>
                <w:color w:val="000000"/>
                <w:kern w:val="0"/>
                <w:sz w:val="20"/>
                <w:lang w:bidi="ar"/>
              </w:rPr>
              <w:t>2</w:t>
            </w:r>
            <w:r>
              <w:rPr>
                <w:rFonts w:ascii="仿宋" w:hAnsi="仿宋" w:eastAsia="仿宋" w:cs="宋体"/>
                <w:color w:val="000000"/>
                <w:kern w:val="0"/>
                <w:sz w:val="20"/>
                <w:lang w:bidi="ar"/>
              </w:rPr>
              <w:t>-3</w:t>
            </w:r>
            <w:r>
              <w:rPr>
                <w:rFonts w:hint="eastAsia" w:ascii="仿宋" w:hAnsi="仿宋" w:eastAsia="仿宋" w:cs="宋体"/>
                <w:color w:val="000000"/>
                <w:kern w:val="0"/>
                <w:sz w:val="20"/>
                <w:lang w:bidi="ar"/>
              </w:rPr>
              <w:t>人</w:t>
            </w:r>
          </w:p>
        </w:tc>
        <w:tc>
          <w:tcPr>
            <w:tcW w:w="677" w:type="dxa"/>
            <w:vAlign w:val="center"/>
          </w:tcPr>
          <w:p>
            <w:pPr>
              <w:autoSpaceDE w:val="0"/>
              <w:autoSpaceDN w:val="0"/>
              <w:adjustRightInd w:val="0"/>
              <w:spacing w:line="360" w:lineRule="exact"/>
              <w:rPr>
                <w:rFonts w:hint="eastAsia" w:ascii="仿宋" w:hAnsi="仿宋" w:eastAsia="仿宋" w:cs="宋体"/>
                <w:color w:val="000000"/>
                <w:kern w:val="0"/>
                <w:sz w:val="20"/>
                <w:lang w:bidi="ar"/>
              </w:rPr>
            </w:pPr>
            <w:r>
              <w:rPr>
                <w:rFonts w:hint="eastAsia" w:ascii="仿宋" w:hAnsi="仿宋" w:eastAsia="仿宋" w:cs="宋体"/>
                <w:color w:val="000000"/>
                <w:kern w:val="0"/>
                <w:sz w:val="20"/>
                <w:lang w:bidi="ar"/>
              </w:rPr>
              <w:t>1年</w:t>
            </w:r>
          </w:p>
        </w:tc>
        <w:tc>
          <w:tcPr>
            <w:tcW w:w="883" w:type="dxa"/>
            <w:vAlign w:val="center"/>
          </w:tcPr>
          <w:p>
            <w:pPr>
              <w:autoSpaceDE w:val="0"/>
              <w:autoSpaceDN w:val="0"/>
              <w:adjustRightInd w:val="0"/>
              <w:spacing w:line="360" w:lineRule="exact"/>
              <w:rPr>
                <w:rFonts w:hint="eastAsia" w:ascii="仿宋" w:hAnsi="仿宋" w:eastAsia="仿宋" w:cs="宋体"/>
                <w:color w:val="000000"/>
                <w:kern w:val="0"/>
                <w:sz w:val="20"/>
                <w:lang w:bidi="ar"/>
              </w:rPr>
            </w:pPr>
          </w:p>
        </w:tc>
        <w:tc>
          <w:tcPr>
            <w:tcW w:w="3786" w:type="dxa"/>
            <w:vAlign w:val="center"/>
          </w:tcPr>
          <w:p>
            <w:pPr>
              <w:spacing w:line="360" w:lineRule="exact"/>
              <w:rPr>
                <w:rFonts w:hint="eastAsia" w:ascii="仿宋" w:hAnsi="仿宋" w:eastAsia="仿宋" w:cs="宋体"/>
                <w:color w:val="000000"/>
                <w:kern w:val="0"/>
                <w:sz w:val="20"/>
                <w:lang w:bidi="ar"/>
              </w:rPr>
            </w:pPr>
            <w:r>
              <w:rPr>
                <w:rFonts w:hint="eastAsia" w:ascii="仿宋" w:hAnsi="仿宋" w:eastAsia="仿宋" w:cs="宋体"/>
                <w:color w:val="000000"/>
                <w:kern w:val="0"/>
                <w:sz w:val="20"/>
                <w:lang w:bidi="ar"/>
              </w:rPr>
              <w:t>具体要求参考第五届全国工程训练大赛规则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60" w:lineRule="exact"/>
              <w:rPr>
                <w:rFonts w:hint="eastAsia" w:ascii="仿宋" w:hAnsi="仿宋" w:eastAsia="仿宋" w:cs="宋体"/>
                <w:color w:val="000000"/>
                <w:kern w:val="0"/>
                <w:sz w:val="20"/>
                <w:lang w:bidi="ar"/>
              </w:rPr>
            </w:pPr>
            <w:r>
              <w:rPr>
                <w:rFonts w:hint="eastAsia" w:ascii="仿宋" w:hAnsi="仿宋" w:eastAsia="仿宋" w:cs="宋体"/>
                <w:color w:val="000000"/>
                <w:kern w:val="0"/>
                <w:sz w:val="20"/>
                <w:lang w:bidi="ar"/>
              </w:rPr>
              <w:t>5</w:t>
            </w:r>
            <w:r>
              <w:rPr>
                <w:rFonts w:ascii="仿宋" w:hAnsi="仿宋" w:eastAsia="仿宋" w:cs="宋体"/>
                <w:color w:val="000000"/>
                <w:kern w:val="0"/>
                <w:sz w:val="20"/>
                <w:lang w:bidi="ar"/>
              </w:rPr>
              <w:t>7</w:t>
            </w:r>
          </w:p>
        </w:tc>
        <w:tc>
          <w:tcPr>
            <w:tcW w:w="4208" w:type="dxa"/>
            <w:vAlign w:val="center"/>
          </w:tcPr>
          <w:p>
            <w:pPr>
              <w:spacing w:line="360" w:lineRule="exact"/>
              <w:rPr>
                <w:rFonts w:hint="eastAsia" w:ascii="仿宋" w:hAnsi="仿宋" w:eastAsia="仿宋" w:cs="宋体"/>
                <w:color w:val="000000"/>
                <w:kern w:val="0"/>
                <w:sz w:val="20"/>
                <w:lang w:bidi="ar"/>
              </w:rPr>
            </w:pPr>
            <w:r>
              <w:rPr>
                <w:rFonts w:hint="eastAsia" w:ascii="仿宋" w:hAnsi="仿宋" w:eastAsia="仿宋" w:cs="宋体"/>
                <w:color w:val="000000"/>
                <w:kern w:val="0"/>
                <w:sz w:val="20"/>
                <w:lang w:bidi="ar"/>
              </w:rPr>
              <w:t>物流搬运机器人设计</w:t>
            </w:r>
          </w:p>
        </w:tc>
        <w:tc>
          <w:tcPr>
            <w:tcW w:w="1057" w:type="dxa"/>
            <w:vAlign w:val="center"/>
          </w:tcPr>
          <w:p>
            <w:pPr>
              <w:autoSpaceDE w:val="0"/>
              <w:autoSpaceDN w:val="0"/>
              <w:adjustRightInd w:val="0"/>
              <w:snapToGrid w:val="0"/>
              <w:spacing w:line="360" w:lineRule="exact"/>
              <w:rPr>
                <w:rFonts w:hint="eastAsia" w:ascii="仿宋" w:hAnsi="仿宋" w:eastAsia="仿宋" w:cs="宋体"/>
                <w:color w:val="000000"/>
                <w:kern w:val="0"/>
                <w:sz w:val="20"/>
                <w:lang w:bidi="ar"/>
              </w:rPr>
            </w:pPr>
            <w:r>
              <w:rPr>
                <w:rFonts w:hint="eastAsia" w:ascii="仿宋" w:hAnsi="仿宋" w:eastAsia="仿宋" w:cs="宋体"/>
                <w:color w:val="000000"/>
                <w:kern w:val="0"/>
                <w:sz w:val="20"/>
                <w:lang w:bidi="ar"/>
              </w:rPr>
              <w:t>校级</w:t>
            </w:r>
          </w:p>
        </w:tc>
        <w:tc>
          <w:tcPr>
            <w:tcW w:w="841" w:type="dxa"/>
            <w:vAlign w:val="center"/>
          </w:tcPr>
          <w:p>
            <w:pPr>
              <w:autoSpaceDE w:val="0"/>
              <w:autoSpaceDN w:val="0"/>
              <w:adjustRightInd w:val="0"/>
              <w:spacing w:line="360" w:lineRule="exact"/>
              <w:rPr>
                <w:rFonts w:hint="eastAsia" w:ascii="仿宋" w:hAnsi="仿宋" w:eastAsia="仿宋" w:cs="宋体"/>
                <w:color w:val="000000"/>
                <w:kern w:val="0"/>
                <w:sz w:val="20"/>
                <w:lang w:bidi="ar"/>
              </w:rPr>
            </w:pPr>
            <w:r>
              <w:rPr>
                <w:rFonts w:hint="eastAsia" w:ascii="仿宋" w:hAnsi="仿宋" w:eastAsia="仿宋" w:cs="宋体"/>
                <w:color w:val="000000"/>
                <w:kern w:val="0"/>
                <w:sz w:val="20"/>
                <w:lang w:bidi="ar"/>
              </w:rPr>
              <w:t>2</w:t>
            </w:r>
            <w:r>
              <w:rPr>
                <w:rFonts w:ascii="仿宋" w:hAnsi="仿宋" w:eastAsia="仿宋" w:cs="宋体"/>
                <w:color w:val="000000"/>
                <w:kern w:val="0"/>
                <w:sz w:val="20"/>
                <w:lang w:bidi="ar"/>
              </w:rPr>
              <w:t>-3</w:t>
            </w:r>
            <w:r>
              <w:rPr>
                <w:rFonts w:hint="eastAsia" w:ascii="仿宋" w:hAnsi="仿宋" w:eastAsia="仿宋" w:cs="宋体"/>
                <w:color w:val="000000"/>
                <w:kern w:val="0"/>
                <w:sz w:val="20"/>
                <w:lang w:bidi="ar"/>
              </w:rPr>
              <w:t>人</w:t>
            </w:r>
          </w:p>
        </w:tc>
        <w:tc>
          <w:tcPr>
            <w:tcW w:w="677" w:type="dxa"/>
            <w:vAlign w:val="center"/>
          </w:tcPr>
          <w:p>
            <w:pPr>
              <w:autoSpaceDE w:val="0"/>
              <w:autoSpaceDN w:val="0"/>
              <w:adjustRightInd w:val="0"/>
              <w:spacing w:line="360" w:lineRule="exact"/>
              <w:rPr>
                <w:rFonts w:hint="eastAsia" w:ascii="仿宋" w:hAnsi="仿宋" w:eastAsia="仿宋" w:cs="宋体"/>
                <w:color w:val="000000"/>
                <w:kern w:val="0"/>
                <w:sz w:val="20"/>
                <w:lang w:bidi="ar"/>
              </w:rPr>
            </w:pPr>
            <w:r>
              <w:rPr>
                <w:rFonts w:hint="eastAsia" w:ascii="仿宋" w:hAnsi="仿宋" w:eastAsia="仿宋" w:cs="宋体"/>
                <w:color w:val="000000"/>
                <w:kern w:val="0"/>
                <w:sz w:val="20"/>
                <w:lang w:bidi="ar"/>
              </w:rPr>
              <w:t>1年</w:t>
            </w:r>
          </w:p>
        </w:tc>
        <w:tc>
          <w:tcPr>
            <w:tcW w:w="883" w:type="dxa"/>
            <w:vAlign w:val="center"/>
          </w:tcPr>
          <w:p>
            <w:pPr>
              <w:autoSpaceDE w:val="0"/>
              <w:autoSpaceDN w:val="0"/>
              <w:adjustRightInd w:val="0"/>
              <w:spacing w:line="360" w:lineRule="exact"/>
              <w:rPr>
                <w:rFonts w:hint="eastAsia" w:ascii="仿宋" w:hAnsi="仿宋" w:eastAsia="仿宋" w:cs="宋体"/>
                <w:color w:val="000000"/>
                <w:kern w:val="0"/>
                <w:sz w:val="20"/>
                <w:lang w:bidi="ar"/>
              </w:rPr>
            </w:pPr>
          </w:p>
        </w:tc>
        <w:tc>
          <w:tcPr>
            <w:tcW w:w="3786" w:type="dxa"/>
            <w:vAlign w:val="center"/>
          </w:tcPr>
          <w:p>
            <w:pPr>
              <w:spacing w:line="360" w:lineRule="exact"/>
              <w:rPr>
                <w:rFonts w:hint="eastAsia" w:ascii="仿宋" w:hAnsi="仿宋" w:eastAsia="仿宋" w:cs="宋体"/>
                <w:color w:val="000000"/>
                <w:kern w:val="0"/>
                <w:sz w:val="20"/>
                <w:lang w:bidi="ar"/>
              </w:rPr>
            </w:pPr>
            <w:r>
              <w:rPr>
                <w:rFonts w:hint="eastAsia" w:ascii="仿宋" w:hAnsi="仿宋" w:eastAsia="仿宋" w:cs="宋体"/>
                <w:color w:val="000000"/>
                <w:kern w:val="0"/>
                <w:sz w:val="20"/>
                <w:lang w:bidi="ar"/>
              </w:rPr>
              <w:t>具体要求参考第五届全国工程训练大赛规则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60" w:lineRule="exact"/>
              <w:rPr>
                <w:rFonts w:hint="eastAsia" w:ascii="仿宋" w:hAnsi="仿宋" w:eastAsia="仿宋" w:cs="宋体"/>
                <w:color w:val="000000"/>
                <w:kern w:val="0"/>
                <w:sz w:val="20"/>
                <w:lang w:bidi="ar"/>
              </w:rPr>
            </w:pPr>
            <w:r>
              <w:rPr>
                <w:rFonts w:hint="eastAsia" w:ascii="仿宋" w:hAnsi="仿宋" w:eastAsia="仿宋" w:cs="宋体"/>
                <w:color w:val="000000"/>
                <w:kern w:val="0"/>
                <w:sz w:val="20"/>
                <w:lang w:bidi="ar"/>
              </w:rPr>
              <w:t>5</w:t>
            </w:r>
            <w:r>
              <w:rPr>
                <w:rFonts w:ascii="仿宋" w:hAnsi="仿宋" w:eastAsia="仿宋" w:cs="宋体"/>
                <w:color w:val="000000"/>
                <w:kern w:val="0"/>
                <w:sz w:val="20"/>
                <w:lang w:bidi="ar"/>
              </w:rPr>
              <w:t>8</w:t>
            </w:r>
          </w:p>
        </w:tc>
        <w:tc>
          <w:tcPr>
            <w:tcW w:w="4208" w:type="dxa"/>
            <w:vAlign w:val="center"/>
          </w:tcPr>
          <w:p>
            <w:pPr>
              <w:rPr>
                <w:rFonts w:ascii="仿宋" w:hAnsi="仿宋" w:eastAsia="仿宋" w:cs="宋体"/>
                <w:color w:val="000000"/>
                <w:kern w:val="0"/>
                <w:sz w:val="20"/>
                <w:lang w:bidi="ar"/>
              </w:rPr>
            </w:pPr>
            <w:r>
              <w:rPr>
                <w:rFonts w:hint="eastAsia" w:ascii="仿宋" w:hAnsi="仿宋" w:eastAsia="仿宋" w:cs="宋体"/>
                <w:color w:val="000000"/>
                <w:kern w:val="0"/>
                <w:sz w:val="20"/>
                <w:lang w:bidi="ar"/>
              </w:rPr>
              <w:t>超硬岩切割破碎刀具设计研究</w:t>
            </w:r>
          </w:p>
        </w:tc>
        <w:tc>
          <w:tcPr>
            <w:tcW w:w="1057" w:type="dxa"/>
            <w:vAlign w:val="center"/>
          </w:tcPr>
          <w:p>
            <w:pPr>
              <w:rPr>
                <w:rFonts w:ascii="仿宋" w:hAnsi="仿宋" w:eastAsia="仿宋" w:cs="宋体"/>
                <w:color w:val="000000"/>
                <w:kern w:val="0"/>
                <w:sz w:val="20"/>
                <w:lang w:bidi="ar"/>
              </w:rPr>
            </w:pPr>
            <w:r>
              <w:rPr>
                <w:rFonts w:hint="eastAsia" w:ascii="仿宋" w:hAnsi="仿宋" w:eastAsia="仿宋" w:cs="宋体"/>
                <w:color w:val="000000"/>
                <w:kern w:val="0"/>
                <w:sz w:val="20"/>
                <w:lang w:bidi="ar"/>
              </w:rPr>
              <w:t>校级</w:t>
            </w:r>
          </w:p>
        </w:tc>
        <w:tc>
          <w:tcPr>
            <w:tcW w:w="841" w:type="dxa"/>
            <w:vAlign w:val="center"/>
          </w:tcPr>
          <w:p>
            <w:pPr>
              <w:jc w:val="center"/>
              <w:rPr>
                <w:rFonts w:ascii="仿宋" w:hAnsi="仿宋" w:eastAsia="仿宋" w:cs="宋体"/>
                <w:color w:val="000000"/>
                <w:kern w:val="0"/>
                <w:sz w:val="20"/>
                <w:lang w:bidi="ar"/>
              </w:rPr>
            </w:pPr>
            <w:r>
              <w:rPr>
                <w:rFonts w:ascii="仿宋" w:hAnsi="仿宋" w:eastAsia="仿宋" w:cs="宋体"/>
                <w:color w:val="000000"/>
                <w:kern w:val="0"/>
                <w:sz w:val="20"/>
                <w:lang w:bidi="ar"/>
              </w:rPr>
              <w:t>2-3</w:t>
            </w:r>
            <w:r>
              <w:rPr>
                <w:rFonts w:hint="eastAsia" w:ascii="仿宋" w:hAnsi="仿宋" w:eastAsia="仿宋" w:cs="宋体"/>
                <w:color w:val="000000"/>
                <w:kern w:val="0"/>
                <w:sz w:val="20"/>
                <w:lang w:bidi="ar"/>
              </w:rPr>
              <w:t>人</w:t>
            </w:r>
          </w:p>
        </w:tc>
        <w:tc>
          <w:tcPr>
            <w:tcW w:w="677" w:type="dxa"/>
            <w:vAlign w:val="center"/>
          </w:tcPr>
          <w:p>
            <w:pPr>
              <w:jc w:val="center"/>
              <w:rPr>
                <w:rFonts w:ascii="仿宋" w:hAnsi="仿宋" w:eastAsia="仿宋" w:cs="宋体"/>
                <w:color w:val="000000"/>
                <w:kern w:val="0"/>
                <w:sz w:val="20"/>
                <w:lang w:bidi="ar"/>
              </w:rPr>
            </w:pPr>
            <w:r>
              <w:rPr>
                <w:rFonts w:hint="eastAsia" w:ascii="仿宋" w:hAnsi="仿宋" w:eastAsia="仿宋" w:cs="宋体"/>
                <w:color w:val="000000"/>
                <w:kern w:val="0"/>
                <w:sz w:val="20"/>
                <w:lang w:bidi="ar"/>
              </w:rPr>
              <w:t>1年</w:t>
            </w:r>
          </w:p>
        </w:tc>
        <w:tc>
          <w:tcPr>
            <w:tcW w:w="883" w:type="dxa"/>
            <w:vAlign w:val="center"/>
          </w:tcPr>
          <w:p>
            <w:pPr>
              <w:rPr>
                <w:rFonts w:ascii="仿宋" w:hAnsi="仿宋" w:eastAsia="仿宋" w:cs="宋体"/>
                <w:color w:val="000000"/>
                <w:kern w:val="0"/>
                <w:sz w:val="20"/>
                <w:lang w:bidi="ar"/>
              </w:rPr>
            </w:pPr>
          </w:p>
        </w:tc>
        <w:tc>
          <w:tcPr>
            <w:tcW w:w="3786" w:type="dxa"/>
            <w:vAlign w:val="center"/>
          </w:tcPr>
          <w:p>
            <w:pPr>
              <w:rPr>
                <w:rFonts w:ascii="仿宋" w:hAnsi="仿宋" w:eastAsia="仿宋" w:cs="宋体"/>
                <w:color w:val="000000"/>
                <w:kern w:val="0"/>
                <w:sz w:val="20"/>
                <w:lang w:bidi="ar"/>
              </w:rPr>
            </w:pPr>
            <w:r>
              <w:rPr>
                <w:rFonts w:hint="eastAsia" w:ascii="仿宋" w:hAnsi="仿宋" w:eastAsia="仿宋" w:cs="宋体"/>
                <w:color w:val="000000"/>
                <w:kern w:val="0"/>
                <w:sz w:val="20"/>
                <w:lang w:bidi="ar"/>
              </w:rPr>
              <w:t>研究目的和意义：研发一种滚刀式超硬岩切割破碎刀具，以满足硬岩巷道(隧道)高效掘进的紧迫需求。</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研究内容：研究坚硬岩石破碎形式及力学特性，提出适应于硬岩破碎的切割技术，设计并研制硬岩切割破碎刀具。</w:t>
            </w:r>
            <w:r>
              <w:rPr>
                <w:rFonts w:hint="eastAsia" w:ascii="仿宋" w:hAnsi="仿宋" w:eastAsia="仿宋" w:cs="宋体"/>
                <w:color w:val="000000"/>
                <w:kern w:val="0"/>
                <w:sz w:val="20"/>
                <w:lang w:bidi="ar"/>
              </w:rPr>
              <w:br w:type="textWrapping"/>
            </w:r>
            <w:r>
              <w:rPr>
                <w:rFonts w:hint="eastAsia" w:ascii="仿宋" w:hAnsi="仿宋" w:eastAsia="仿宋" w:cs="宋体"/>
                <w:color w:val="000000"/>
                <w:kern w:val="0"/>
                <w:sz w:val="20"/>
                <w:lang w:bidi="ar"/>
              </w:rPr>
              <w:t>目标：（1）研发一种硬岩切割技术；（2）申请发明专利1件。</w:t>
            </w:r>
            <w:r>
              <w:rPr>
                <w:rFonts w:hint="eastAsia" w:ascii="仿宋" w:hAnsi="仿宋" w:eastAsia="仿宋" w:cs="宋体"/>
                <w:color w:val="000000"/>
                <w:kern w:val="0"/>
                <w:sz w:val="20"/>
                <w:lang w:bidi="ar"/>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60" w:lineRule="exact"/>
              <w:rPr>
                <w:rFonts w:hint="eastAsia" w:ascii="仿宋" w:hAnsi="仿宋" w:eastAsia="仿宋" w:cs="宋体"/>
                <w:color w:val="000000"/>
                <w:kern w:val="0"/>
                <w:sz w:val="20"/>
                <w:lang w:bidi="ar"/>
              </w:rPr>
            </w:pPr>
            <w:r>
              <w:rPr>
                <w:rFonts w:hint="eastAsia" w:ascii="仿宋" w:hAnsi="仿宋" w:eastAsia="仿宋" w:cs="宋体"/>
                <w:color w:val="000000"/>
                <w:kern w:val="0"/>
                <w:sz w:val="20"/>
                <w:lang w:bidi="ar"/>
              </w:rPr>
              <w:t>6</w:t>
            </w:r>
            <w:r>
              <w:rPr>
                <w:rFonts w:ascii="仿宋" w:hAnsi="仿宋" w:eastAsia="仿宋" w:cs="宋体"/>
                <w:color w:val="000000"/>
                <w:kern w:val="0"/>
                <w:sz w:val="20"/>
                <w:lang w:bidi="ar"/>
              </w:rPr>
              <w:t>0</w:t>
            </w:r>
          </w:p>
        </w:tc>
        <w:tc>
          <w:tcPr>
            <w:tcW w:w="4208" w:type="dxa"/>
            <w:vAlign w:val="center"/>
          </w:tcPr>
          <w:p>
            <w:pPr>
              <w:spacing w:line="360" w:lineRule="exact"/>
              <w:rPr>
                <w:rFonts w:hint="eastAsia" w:ascii="仿宋" w:hAnsi="仿宋" w:eastAsia="仿宋" w:cs="宋体"/>
                <w:color w:val="000000"/>
                <w:kern w:val="0"/>
                <w:sz w:val="20"/>
                <w:lang w:bidi="ar"/>
              </w:rPr>
            </w:pPr>
            <w:r>
              <w:rPr>
                <w:rFonts w:hint="eastAsia" w:ascii="仿宋" w:hAnsi="仿宋" w:eastAsia="仿宋" w:cs="宋体"/>
                <w:color w:val="000000"/>
                <w:kern w:val="0"/>
                <w:sz w:val="20"/>
                <w:lang w:bidi="ar"/>
              </w:rPr>
              <w:t>基于3D打印技术的钟表设计</w:t>
            </w:r>
          </w:p>
        </w:tc>
        <w:tc>
          <w:tcPr>
            <w:tcW w:w="1057" w:type="dxa"/>
            <w:vAlign w:val="center"/>
          </w:tcPr>
          <w:p>
            <w:pPr>
              <w:widowControl/>
              <w:textAlignment w:val="center"/>
              <w:rPr>
                <w:rFonts w:ascii="宋体" w:hAnsi="宋体" w:cs="宋体"/>
                <w:color w:val="000000"/>
                <w:kern w:val="0"/>
                <w:sz w:val="20"/>
                <w:szCs w:val="21"/>
              </w:rPr>
            </w:pPr>
            <w:r>
              <w:rPr>
                <w:rFonts w:hint="eastAsia" w:ascii="宋体" w:hAnsi="宋体" w:cs="宋体"/>
                <w:color w:val="000000"/>
                <w:kern w:val="0"/>
                <w:sz w:val="20"/>
                <w:szCs w:val="21"/>
                <w:lang w:bidi="ar"/>
              </w:rPr>
              <w:t>校级</w:t>
            </w:r>
          </w:p>
        </w:tc>
        <w:tc>
          <w:tcPr>
            <w:tcW w:w="841" w:type="dxa"/>
            <w:vAlign w:val="center"/>
          </w:tcPr>
          <w:p>
            <w:pPr>
              <w:widowControl/>
              <w:jc w:val="center"/>
              <w:textAlignment w:val="bottom"/>
              <w:rPr>
                <w:rFonts w:ascii="仿宋" w:hAnsi="仿宋" w:eastAsia="仿宋" w:cs="仿宋"/>
                <w:color w:val="000000"/>
                <w:kern w:val="0"/>
                <w:sz w:val="20"/>
                <w:szCs w:val="21"/>
              </w:rPr>
            </w:pPr>
            <w:r>
              <w:rPr>
                <w:rFonts w:ascii="仿宋" w:hAnsi="仿宋" w:eastAsia="仿宋" w:cs="仿宋"/>
                <w:color w:val="000000"/>
                <w:kern w:val="0"/>
                <w:sz w:val="20"/>
                <w:szCs w:val="21"/>
                <w:lang w:bidi="ar"/>
              </w:rPr>
              <w:t>2-3</w:t>
            </w:r>
            <w:r>
              <w:rPr>
                <w:rFonts w:hint="eastAsia" w:ascii="仿宋" w:hAnsi="仿宋" w:eastAsia="仿宋" w:cs="仿宋"/>
                <w:color w:val="000000"/>
                <w:kern w:val="0"/>
                <w:sz w:val="20"/>
                <w:szCs w:val="21"/>
                <w:lang w:bidi="ar"/>
              </w:rPr>
              <w:t>人</w:t>
            </w:r>
          </w:p>
        </w:tc>
        <w:tc>
          <w:tcPr>
            <w:tcW w:w="677" w:type="dxa"/>
            <w:vAlign w:val="center"/>
          </w:tcPr>
          <w:p>
            <w:pPr>
              <w:widowControl/>
              <w:jc w:val="center"/>
              <w:textAlignment w:val="bottom"/>
              <w:rPr>
                <w:rFonts w:ascii="仿宋" w:hAnsi="仿宋" w:eastAsia="仿宋" w:cs="仿宋"/>
                <w:color w:val="000000"/>
                <w:kern w:val="0"/>
                <w:sz w:val="20"/>
                <w:szCs w:val="21"/>
              </w:rPr>
            </w:pPr>
            <w:r>
              <w:rPr>
                <w:rFonts w:hint="eastAsia" w:ascii="仿宋" w:hAnsi="仿宋" w:eastAsia="仿宋" w:cs="仿宋"/>
                <w:color w:val="000000"/>
                <w:kern w:val="0"/>
                <w:sz w:val="20"/>
                <w:szCs w:val="21"/>
                <w:lang w:bidi="ar"/>
              </w:rPr>
              <w:t>1年</w:t>
            </w:r>
          </w:p>
        </w:tc>
        <w:tc>
          <w:tcPr>
            <w:tcW w:w="883" w:type="dxa"/>
            <w:vAlign w:val="center"/>
          </w:tcPr>
          <w:p>
            <w:pPr>
              <w:autoSpaceDE w:val="0"/>
              <w:autoSpaceDN w:val="0"/>
              <w:adjustRightInd w:val="0"/>
              <w:spacing w:line="360" w:lineRule="exact"/>
              <w:rPr>
                <w:rFonts w:hint="eastAsia" w:ascii="仿宋" w:hAnsi="仿宋" w:eastAsia="仿宋" w:cs="宋体"/>
                <w:color w:val="000000"/>
                <w:kern w:val="0"/>
                <w:sz w:val="20"/>
                <w:lang w:bidi="ar"/>
              </w:rPr>
            </w:pPr>
          </w:p>
        </w:tc>
        <w:tc>
          <w:tcPr>
            <w:tcW w:w="3786" w:type="dxa"/>
            <w:vAlign w:val="center"/>
          </w:tcPr>
          <w:p>
            <w:pPr>
              <w:spacing w:line="360" w:lineRule="exact"/>
              <w:rPr>
                <w:rFonts w:hint="eastAsia" w:ascii="仿宋" w:hAnsi="仿宋" w:eastAsia="仿宋" w:cs="宋体"/>
                <w:color w:val="000000"/>
                <w:kern w:val="0"/>
                <w:sz w:val="20"/>
                <w:lang w:bidi="ar"/>
              </w:rPr>
            </w:pPr>
            <w:r>
              <w:rPr>
                <w:rFonts w:hint="eastAsia" w:ascii="仿宋" w:hAnsi="仿宋" w:eastAsia="仿宋" w:cs="宋体"/>
                <w:color w:val="000000"/>
                <w:kern w:val="0"/>
                <w:sz w:val="20"/>
                <w:lang w:bidi="ar"/>
              </w:rPr>
              <w:t>基于3D打印技术设计一个钟表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60" w:lineRule="exact"/>
              <w:rPr>
                <w:rFonts w:hint="eastAsia" w:ascii="仿宋" w:hAnsi="仿宋" w:eastAsia="仿宋" w:cs="宋体"/>
                <w:color w:val="000000"/>
                <w:kern w:val="0"/>
                <w:sz w:val="20"/>
                <w:lang w:bidi="ar"/>
              </w:rPr>
            </w:pPr>
            <w:r>
              <w:rPr>
                <w:rFonts w:hint="eastAsia" w:ascii="仿宋" w:hAnsi="仿宋" w:eastAsia="仿宋" w:cs="宋体"/>
                <w:color w:val="000000"/>
                <w:kern w:val="0"/>
                <w:sz w:val="20"/>
                <w:lang w:bidi="ar"/>
              </w:rPr>
              <w:t>6</w:t>
            </w:r>
            <w:r>
              <w:rPr>
                <w:rFonts w:ascii="仿宋" w:hAnsi="仿宋" w:eastAsia="仿宋" w:cs="宋体"/>
                <w:color w:val="000000"/>
                <w:kern w:val="0"/>
                <w:sz w:val="20"/>
                <w:lang w:bidi="ar"/>
              </w:rPr>
              <w:t>1</w:t>
            </w:r>
          </w:p>
        </w:tc>
        <w:tc>
          <w:tcPr>
            <w:tcW w:w="4208" w:type="dxa"/>
            <w:vAlign w:val="center"/>
          </w:tcPr>
          <w:p>
            <w:pPr>
              <w:spacing w:line="360" w:lineRule="exact"/>
              <w:rPr>
                <w:rFonts w:hint="eastAsia" w:ascii="仿宋" w:hAnsi="仿宋" w:eastAsia="仿宋" w:cs="宋体"/>
                <w:color w:val="000000"/>
                <w:kern w:val="0"/>
                <w:sz w:val="20"/>
                <w:lang w:bidi="ar"/>
              </w:rPr>
            </w:pPr>
            <w:r>
              <w:rPr>
                <w:rFonts w:hint="eastAsia" w:ascii="仿宋" w:hAnsi="仿宋" w:eastAsia="仿宋" w:cs="宋体"/>
                <w:color w:val="000000"/>
                <w:kern w:val="0"/>
                <w:sz w:val="20"/>
                <w:lang w:bidi="ar"/>
              </w:rPr>
              <w:t>斯特林发动机的设计制作</w:t>
            </w:r>
          </w:p>
        </w:tc>
        <w:tc>
          <w:tcPr>
            <w:tcW w:w="1057" w:type="dxa"/>
            <w:vAlign w:val="center"/>
          </w:tcPr>
          <w:p>
            <w:pPr>
              <w:widowControl/>
              <w:textAlignment w:val="center"/>
              <w:rPr>
                <w:rFonts w:ascii="宋体" w:hAnsi="宋体" w:cs="宋体"/>
                <w:color w:val="000000"/>
                <w:kern w:val="0"/>
                <w:sz w:val="20"/>
                <w:szCs w:val="21"/>
              </w:rPr>
            </w:pPr>
            <w:r>
              <w:rPr>
                <w:rFonts w:hint="eastAsia" w:ascii="宋体" w:hAnsi="宋体" w:cs="宋体"/>
                <w:color w:val="000000"/>
                <w:kern w:val="0"/>
                <w:sz w:val="20"/>
                <w:szCs w:val="21"/>
                <w:lang w:bidi="ar"/>
              </w:rPr>
              <w:t>校级</w:t>
            </w:r>
          </w:p>
        </w:tc>
        <w:tc>
          <w:tcPr>
            <w:tcW w:w="841" w:type="dxa"/>
            <w:vAlign w:val="center"/>
          </w:tcPr>
          <w:p>
            <w:pPr>
              <w:widowControl/>
              <w:jc w:val="center"/>
              <w:textAlignment w:val="bottom"/>
              <w:rPr>
                <w:rFonts w:ascii="仿宋" w:hAnsi="仿宋" w:eastAsia="仿宋" w:cs="仿宋"/>
                <w:color w:val="000000"/>
                <w:kern w:val="0"/>
                <w:sz w:val="20"/>
                <w:szCs w:val="21"/>
              </w:rPr>
            </w:pPr>
            <w:r>
              <w:rPr>
                <w:rFonts w:ascii="仿宋" w:hAnsi="仿宋" w:eastAsia="仿宋" w:cs="仿宋"/>
                <w:color w:val="000000"/>
                <w:kern w:val="0"/>
                <w:sz w:val="20"/>
                <w:szCs w:val="21"/>
                <w:lang w:bidi="ar"/>
              </w:rPr>
              <w:t>2-3</w:t>
            </w:r>
            <w:r>
              <w:rPr>
                <w:rFonts w:hint="eastAsia" w:ascii="仿宋" w:hAnsi="仿宋" w:eastAsia="仿宋" w:cs="仿宋"/>
                <w:color w:val="000000"/>
                <w:kern w:val="0"/>
                <w:sz w:val="20"/>
                <w:szCs w:val="21"/>
                <w:lang w:bidi="ar"/>
              </w:rPr>
              <w:t>人</w:t>
            </w:r>
          </w:p>
        </w:tc>
        <w:tc>
          <w:tcPr>
            <w:tcW w:w="677" w:type="dxa"/>
            <w:vAlign w:val="center"/>
          </w:tcPr>
          <w:p>
            <w:pPr>
              <w:widowControl/>
              <w:jc w:val="center"/>
              <w:textAlignment w:val="bottom"/>
              <w:rPr>
                <w:rFonts w:ascii="仿宋" w:hAnsi="仿宋" w:eastAsia="仿宋" w:cs="仿宋"/>
                <w:color w:val="000000"/>
                <w:kern w:val="0"/>
                <w:sz w:val="20"/>
                <w:szCs w:val="21"/>
              </w:rPr>
            </w:pPr>
            <w:r>
              <w:rPr>
                <w:rFonts w:hint="eastAsia" w:ascii="仿宋" w:hAnsi="仿宋" w:eastAsia="仿宋" w:cs="仿宋"/>
                <w:color w:val="000000"/>
                <w:kern w:val="0"/>
                <w:sz w:val="20"/>
                <w:szCs w:val="21"/>
                <w:lang w:bidi="ar"/>
              </w:rPr>
              <w:t>1年</w:t>
            </w:r>
          </w:p>
        </w:tc>
        <w:tc>
          <w:tcPr>
            <w:tcW w:w="883" w:type="dxa"/>
            <w:vAlign w:val="center"/>
          </w:tcPr>
          <w:p>
            <w:pPr>
              <w:autoSpaceDE w:val="0"/>
              <w:autoSpaceDN w:val="0"/>
              <w:adjustRightInd w:val="0"/>
              <w:spacing w:line="360" w:lineRule="exact"/>
              <w:rPr>
                <w:rFonts w:hint="eastAsia" w:ascii="仿宋" w:hAnsi="仿宋" w:eastAsia="仿宋" w:cs="宋体"/>
                <w:color w:val="000000"/>
                <w:kern w:val="0"/>
                <w:sz w:val="20"/>
                <w:lang w:bidi="ar"/>
              </w:rPr>
            </w:pPr>
          </w:p>
        </w:tc>
        <w:tc>
          <w:tcPr>
            <w:tcW w:w="3786" w:type="dxa"/>
            <w:vAlign w:val="center"/>
          </w:tcPr>
          <w:p>
            <w:pPr>
              <w:spacing w:line="360" w:lineRule="exact"/>
              <w:rPr>
                <w:rFonts w:hint="eastAsia" w:ascii="仿宋" w:hAnsi="仿宋" w:eastAsia="仿宋" w:cs="宋体"/>
                <w:color w:val="000000"/>
                <w:kern w:val="0"/>
                <w:sz w:val="20"/>
                <w:lang w:bidi="ar"/>
              </w:rPr>
            </w:pPr>
            <w:r>
              <w:rPr>
                <w:rFonts w:hint="eastAsia" w:ascii="仿宋" w:hAnsi="仿宋" w:eastAsia="仿宋" w:cs="宋体"/>
                <w:color w:val="000000"/>
                <w:kern w:val="0"/>
                <w:sz w:val="20"/>
                <w:lang w:bidi="ar"/>
              </w:rPr>
              <w:t>设计并加工一个小型斯特林发动机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60" w:lineRule="exact"/>
              <w:rPr>
                <w:rFonts w:hint="eastAsia" w:ascii="仿宋" w:hAnsi="仿宋" w:eastAsia="仿宋" w:cs="宋体"/>
                <w:color w:val="000000"/>
                <w:kern w:val="0"/>
                <w:sz w:val="20"/>
                <w:lang w:bidi="ar"/>
              </w:rPr>
            </w:pPr>
            <w:r>
              <w:rPr>
                <w:rFonts w:hint="eastAsia" w:ascii="仿宋" w:hAnsi="仿宋" w:eastAsia="仿宋" w:cs="宋体"/>
                <w:color w:val="000000"/>
                <w:kern w:val="0"/>
                <w:sz w:val="20"/>
                <w:lang w:bidi="ar"/>
              </w:rPr>
              <w:t>6</w:t>
            </w:r>
            <w:r>
              <w:rPr>
                <w:rFonts w:ascii="仿宋" w:hAnsi="仿宋" w:eastAsia="仿宋" w:cs="宋体"/>
                <w:color w:val="000000"/>
                <w:kern w:val="0"/>
                <w:sz w:val="20"/>
                <w:lang w:bidi="ar"/>
              </w:rPr>
              <w:t>2</w:t>
            </w:r>
          </w:p>
        </w:tc>
        <w:tc>
          <w:tcPr>
            <w:tcW w:w="4208" w:type="dxa"/>
            <w:vAlign w:val="center"/>
          </w:tcPr>
          <w:p>
            <w:pPr>
              <w:spacing w:line="360" w:lineRule="exact"/>
              <w:rPr>
                <w:rFonts w:hint="eastAsia" w:ascii="仿宋" w:hAnsi="仿宋" w:eastAsia="仿宋" w:cs="宋体"/>
                <w:color w:val="000000"/>
                <w:kern w:val="0"/>
                <w:sz w:val="20"/>
                <w:lang w:bidi="ar"/>
              </w:rPr>
            </w:pPr>
            <w:r>
              <w:rPr>
                <w:rFonts w:hint="eastAsia" w:ascii="仿宋" w:hAnsi="仿宋" w:eastAsia="仿宋" w:cs="宋体"/>
                <w:color w:val="000000"/>
                <w:kern w:val="0"/>
                <w:sz w:val="20"/>
                <w:lang w:bidi="ar"/>
              </w:rPr>
              <w:t>斯特林发动机为动力的小车设计制作</w:t>
            </w:r>
          </w:p>
        </w:tc>
        <w:tc>
          <w:tcPr>
            <w:tcW w:w="1057" w:type="dxa"/>
            <w:vAlign w:val="center"/>
          </w:tcPr>
          <w:p>
            <w:pPr>
              <w:widowControl/>
              <w:textAlignment w:val="center"/>
              <w:rPr>
                <w:rFonts w:ascii="宋体" w:hAnsi="宋体" w:cs="宋体"/>
                <w:color w:val="000000"/>
                <w:kern w:val="0"/>
                <w:sz w:val="20"/>
                <w:szCs w:val="21"/>
              </w:rPr>
            </w:pPr>
            <w:r>
              <w:rPr>
                <w:rFonts w:hint="eastAsia" w:ascii="宋体" w:hAnsi="宋体" w:cs="宋体"/>
                <w:color w:val="000000"/>
                <w:kern w:val="0"/>
                <w:sz w:val="20"/>
                <w:szCs w:val="21"/>
                <w:lang w:bidi="ar"/>
              </w:rPr>
              <w:t>校级</w:t>
            </w:r>
          </w:p>
        </w:tc>
        <w:tc>
          <w:tcPr>
            <w:tcW w:w="841" w:type="dxa"/>
            <w:vAlign w:val="center"/>
          </w:tcPr>
          <w:p>
            <w:pPr>
              <w:widowControl/>
              <w:jc w:val="center"/>
              <w:textAlignment w:val="bottom"/>
              <w:rPr>
                <w:rFonts w:ascii="仿宋" w:hAnsi="仿宋" w:eastAsia="仿宋" w:cs="仿宋"/>
                <w:color w:val="000000"/>
                <w:kern w:val="0"/>
                <w:sz w:val="20"/>
                <w:szCs w:val="21"/>
              </w:rPr>
            </w:pPr>
            <w:r>
              <w:rPr>
                <w:rFonts w:ascii="仿宋" w:hAnsi="仿宋" w:eastAsia="仿宋" w:cs="仿宋"/>
                <w:color w:val="000000"/>
                <w:kern w:val="0"/>
                <w:sz w:val="20"/>
                <w:szCs w:val="21"/>
                <w:lang w:bidi="ar"/>
              </w:rPr>
              <w:t>2-3</w:t>
            </w:r>
            <w:r>
              <w:rPr>
                <w:rFonts w:hint="eastAsia" w:ascii="仿宋" w:hAnsi="仿宋" w:eastAsia="仿宋" w:cs="仿宋"/>
                <w:color w:val="000000"/>
                <w:kern w:val="0"/>
                <w:sz w:val="20"/>
                <w:szCs w:val="21"/>
                <w:lang w:bidi="ar"/>
              </w:rPr>
              <w:t>人</w:t>
            </w:r>
          </w:p>
        </w:tc>
        <w:tc>
          <w:tcPr>
            <w:tcW w:w="677" w:type="dxa"/>
            <w:vAlign w:val="center"/>
          </w:tcPr>
          <w:p>
            <w:pPr>
              <w:widowControl/>
              <w:jc w:val="center"/>
              <w:textAlignment w:val="bottom"/>
              <w:rPr>
                <w:rFonts w:ascii="仿宋" w:hAnsi="仿宋" w:eastAsia="仿宋" w:cs="仿宋"/>
                <w:color w:val="000000"/>
                <w:kern w:val="0"/>
                <w:sz w:val="20"/>
                <w:szCs w:val="21"/>
              </w:rPr>
            </w:pPr>
            <w:r>
              <w:rPr>
                <w:rFonts w:hint="eastAsia" w:ascii="仿宋" w:hAnsi="仿宋" w:eastAsia="仿宋" w:cs="仿宋"/>
                <w:color w:val="000000"/>
                <w:kern w:val="0"/>
                <w:sz w:val="20"/>
                <w:szCs w:val="21"/>
                <w:lang w:bidi="ar"/>
              </w:rPr>
              <w:t>1年</w:t>
            </w:r>
          </w:p>
        </w:tc>
        <w:tc>
          <w:tcPr>
            <w:tcW w:w="883" w:type="dxa"/>
            <w:vAlign w:val="center"/>
          </w:tcPr>
          <w:p>
            <w:pPr>
              <w:autoSpaceDE w:val="0"/>
              <w:autoSpaceDN w:val="0"/>
              <w:adjustRightInd w:val="0"/>
              <w:spacing w:line="360" w:lineRule="exact"/>
              <w:rPr>
                <w:rFonts w:hint="eastAsia" w:ascii="仿宋" w:hAnsi="仿宋" w:eastAsia="仿宋" w:cs="宋体"/>
                <w:color w:val="000000"/>
                <w:kern w:val="0"/>
                <w:sz w:val="20"/>
                <w:lang w:bidi="ar"/>
              </w:rPr>
            </w:pPr>
          </w:p>
        </w:tc>
        <w:tc>
          <w:tcPr>
            <w:tcW w:w="3786" w:type="dxa"/>
            <w:vAlign w:val="center"/>
          </w:tcPr>
          <w:p>
            <w:pPr>
              <w:spacing w:line="360" w:lineRule="exact"/>
              <w:rPr>
                <w:rFonts w:hint="eastAsia" w:ascii="仿宋" w:hAnsi="仿宋" w:eastAsia="仿宋" w:cs="宋体"/>
                <w:color w:val="000000"/>
                <w:kern w:val="0"/>
                <w:sz w:val="20"/>
                <w:lang w:bidi="ar"/>
              </w:rPr>
            </w:pPr>
            <w:r>
              <w:rPr>
                <w:rFonts w:hint="eastAsia" w:ascii="仿宋" w:hAnsi="仿宋" w:eastAsia="仿宋" w:cs="宋体"/>
                <w:color w:val="000000"/>
                <w:kern w:val="0"/>
                <w:sz w:val="20"/>
                <w:lang w:bidi="ar"/>
              </w:rPr>
              <w:t>设计并制作一个斯特林发动机为动力小型的小车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60" w:lineRule="exact"/>
              <w:rPr>
                <w:rFonts w:hint="eastAsia" w:ascii="仿宋" w:hAnsi="仿宋" w:eastAsia="仿宋" w:cs="宋体"/>
                <w:color w:val="000000"/>
                <w:kern w:val="0"/>
                <w:sz w:val="20"/>
                <w:lang w:bidi="ar"/>
              </w:rPr>
            </w:pPr>
            <w:r>
              <w:rPr>
                <w:rFonts w:hint="eastAsia" w:ascii="仿宋" w:hAnsi="仿宋" w:eastAsia="仿宋" w:cs="宋体"/>
                <w:color w:val="000000"/>
                <w:kern w:val="0"/>
                <w:sz w:val="20"/>
                <w:lang w:bidi="ar"/>
              </w:rPr>
              <w:t>6</w:t>
            </w:r>
            <w:r>
              <w:rPr>
                <w:rFonts w:ascii="仿宋" w:hAnsi="仿宋" w:eastAsia="仿宋" w:cs="宋体"/>
                <w:color w:val="000000"/>
                <w:kern w:val="0"/>
                <w:sz w:val="20"/>
                <w:lang w:bidi="ar"/>
              </w:rPr>
              <w:t>3</w:t>
            </w:r>
          </w:p>
        </w:tc>
        <w:tc>
          <w:tcPr>
            <w:tcW w:w="4208" w:type="dxa"/>
            <w:vAlign w:val="center"/>
          </w:tcPr>
          <w:p>
            <w:pPr>
              <w:spacing w:line="360" w:lineRule="exact"/>
              <w:rPr>
                <w:rFonts w:hint="eastAsia" w:ascii="仿宋" w:hAnsi="仿宋" w:eastAsia="仿宋" w:cs="宋体"/>
                <w:color w:val="000000"/>
                <w:kern w:val="0"/>
                <w:sz w:val="20"/>
                <w:lang w:bidi="ar"/>
              </w:rPr>
            </w:pPr>
            <w:r>
              <w:rPr>
                <w:rFonts w:hint="eastAsia" w:ascii="仿宋" w:hAnsi="仿宋" w:eastAsia="仿宋" w:cs="宋体"/>
                <w:color w:val="000000"/>
                <w:kern w:val="0"/>
                <w:sz w:val="20"/>
                <w:lang w:bidi="ar"/>
              </w:rPr>
              <w:t>基于激光切割技术工艺品设计</w:t>
            </w:r>
          </w:p>
        </w:tc>
        <w:tc>
          <w:tcPr>
            <w:tcW w:w="1057" w:type="dxa"/>
            <w:vAlign w:val="center"/>
          </w:tcPr>
          <w:p>
            <w:pPr>
              <w:widowControl/>
              <w:textAlignment w:val="center"/>
              <w:rPr>
                <w:rFonts w:ascii="宋体" w:hAnsi="宋体" w:cs="宋体"/>
                <w:color w:val="000000"/>
                <w:kern w:val="0"/>
                <w:sz w:val="20"/>
                <w:szCs w:val="21"/>
              </w:rPr>
            </w:pPr>
            <w:r>
              <w:rPr>
                <w:rFonts w:hint="eastAsia" w:ascii="宋体" w:hAnsi="宋体" w:cs="宋体"/>
                <w:color w:val="000000"/>
                <w:kern w:val="0"/>
                <w:sz w:val="20"/>
                <w:szCs w:val="21"/>
                <w:lang w:bidi="ar"/>
              </w:rPr>
              <w:t>校级</w:t>
            </w:r>
          </w:p>
        </w:tc>
        <w:tc>
          <w:tcPr>
            <w:tcW w:w="841" w:type="dxa"/>
            <w:vAlign w:val="center"/>
          </w:tcPr>
          <w:p>
            <w:pPr>
              <w:widowControl/>
              <w:jc w:val="center"/>
              <w:textAlignment w:val="bottom"/>
              <w:rPr>
                <w:rFonts w:ascii="仿宋" w:hAnsi="仿宋" w:eastAsia="仿宋" w:cs="仿宋"/>
                <w:color w:val="000000"/>
                <w:kern w:val="0"/>
                <w:sz w:val="20"/>
                <w:szCs w:val="21"/>
              </w:rPr>
            </w:pPr>
            <w:r>
              <w:rPr>
                <w:rFonts w:ascii="仿宋" w:hAnsi="仿宋" w:eastAsia="仿宋" w:cs="仿宋"/>
                <w:color w:val="000000"/>
                <w:kern w:val="0"/>
                <w:sz w:val="20"/>
                <w:szCs w:val="21"/>
                <w:lang w:bidi="ar"/>
              </w:rPr>
              <w:t>2-3</w:t>
            </w:r>
            <w:r>
              <w:rPr>
                <w:rFonts w:hint="eastAsia" w:ascii="仿宋" w:hAnsi="仿宋" w:eastAsia="仿宋" w:cs="仿宋"/>
                <w:color w:val="000000"/>
                <w:kern w:val="0"/>
                <w:sz w:val="20"/>
                <w:szCs w:val="21"/>
                <w:lang w:bidi="ar"/>
              </w:rPr>
              <w:t>人</w:t>
            </w:r>
          </w:p>
        </w:tc>
        <w:tc>
          <w:tcPr>
            <w:tcW w:w="677" w:type="dxa"/>
            <w:vAlign w:val="center"/>
          </w:tcPr>
          <w:p>
            <w:pPr>
              <w:widowControl/>
              <w:jc w:val="center"/>
              <w:textAlignment w:val="bottom"/>
              <w:rPr>
                <w:rFonts w:ascii="仿宋" w:hAnsi="仿宋" w:eastAsia="仿宋" w:cs="仿宋"/>
                <w:color w:val="000000"/>
                <w:kern w:val="0"/>
                <w:sz w:val="20"/>
                <w:szCs w:val="21"/>
              </w:rPr>
            </w:pPr>
            <w:r>
              <w:rPr>
                <w:rFonts w:hint="eastAsia" w:ascii="仿宋" w:hAnsi="仿宋" w:eastAsia="仿宋" w:cs="仿宋"/>
                <w:color w:val="000000"/>
                <w:kern w:val="0"/>
                <w:sz w:val="20"/>
                <w:szCs w:val="21"/>
                <w:lang w:bidi="ar"/>
              </w:rPr>
              <w:t>1年</w:t>
            </w:r>
          </w:p>
        </w:tc>
        <w:tc>
          <w:tcPr>
            <w:tcW w:w="883" w:type="dxa"/>
            <w:vAlign w:val="center"/>
          </w:tcPr>
          <w:p>
            <w:pPr>
              <w:autoSpaceDE w:val="0"/>
              <w:autoSpaceDN w:val="0"/>
              <w:adjustRightInd w:val="0"/>
              <w:spacing w:line="360" w:lineRule="exact"/>
              <w:rPr>
                <w:rFonts w:hint="eastAsia" w:ascii="仿宋" w:hAnsi="仿宋" w:eastAsia="仿宋" w:cs="宋体"/>
                <w:color w:val="000000"/>
                <w:kern w:val="0"/>
                <w:sz w:val="20"/>
                <w:lang w:bidi="ar"/>
              </w:rPr>
            </w:pPr>
          </w:p>
        </w:tc>
        <w:tc>
          <w:tcPr>
            <w:tcW w:w="3786" w:type="dxa"/>
            <w:vAlign w:val="center"/>
          </w:tcPr>
          <w:p>
            <w:pPr>
              <w:spacing w:line="360" w:lineRule="exact"/>
              <w:rPr>
                <w:rFonts w:hint="eastAsia" w:ascii="仿宋" w:hAnsi="仿宋" w:eastAsia="仿宋" w:cs="宋体"/>
                <w:color w:val="000000"/>
                <w:kern w:val="0"/>
                <w:sz w:val="20"/>
                <w:lang w:bidi="ar"/>
              </w:rPr>
            </w:pPr>
            <w:r>
              <w:rPr>
                <w:rFonts w:hint="eastAsia" w:ascii="仿宋" w:hAnsi="仿宋" w:eastAsia="仿宋" w:cs="宋体"/>
                <w:color w:val="000000"/>
                <w:kern w:val="0"/>
                <w:sz w:val="20"/>
                <w:lang w:bidi="ar"/>
              </w:rPr>
              <w:t>利用激光技术，切割并设计一个典型工艺品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34" w:type="dxa"/>
            <w:vAlign w:val="center"/>
          </w:tcPr>
          <w:p>
            <w:pPr>
              <w:spacing w:line="360" w:lineRule="exact"/>
              <w:rPr>
                <w:rFonts w:hint="default" w:ascii="仿宋" w:hAnsi="仿宋" w:eastAsia="仿宋" w:cs="宋体"/>
                <w:color w:val="000000"/>
                <w:kern w:val="0"/>
                <w:sz w:val="20"/>
                <w:lang w:val="en-US" w:eastAsia="zh-CN" w:bidi="ar"/>
              </w:rPr>
            </w:pPr>
            <w:r>
              <w:rPr>
                <w:rFonts w:hint="eastAsia" w:ascii="仿宋" w:hAnsi="仿宋" w:eastAsia="仿宋" w:cs="宋体"/>
                <w:color w:val="000000"/>
                <w:kern w:val="0"/>
                <w:sz w:val="20"/>
                <w:lang w:val="en-US" w:eastAsia="zh-CN" w:bidi="ar"/>
              </w:rPr>
              <w:t>64</w:t>
            </w:r>
          </w:p>
        </w:tc>
        <w:tc>
          <w:tcPr>
            <w:tcW w:w="4208" w:type="dxa"/>
            <w:vAlign w:val="top"/>
          </w:tcPr>
          <w:p>
            <w:pPr>
              <w:spacing w:line="360" w:lineRule="exact"/>
              <w:rPr>
                <w:rFonts w:hint="eastAsia" w:ascii="仿宋" w:hAnsi="仿宋" w:eastAsia="仿宋" w:cs="宋体"/>
                <w:color w:val="000000"/>
                <w:kern w:val="0"/>
                <w:sz w:val="20"/>
                <w:lang w:bidi="ar"/>
              </w:rPr>
            </w:pPr>
            <w:r>
              <w:rPr>
                <w:rFonts w:hint="eastAsia" w:ascii="仿宋" w:hAnsi="仿宋" w:eastAsia="仿宋" w:cs="宋体"/>
                <w:color w:val="000000"/>
                <w:kern w:val="0"/>
                <w:sz w:val="20"/>
                <w:lang w:val="en-US" w:eastAsia="zh-CN" w:bidi="ar"/>
              </w:rPr>
              <w:t>垂直绿化墙与智能灌溉循环系统</w:t>
            </w:r>
          </w:p>
        </w:tc>
        <w:tc>
          <w:tcPr>
            <w:tcW w:w="1057" w:type="dxa"/>
            <w:vAlign w:val="center"/>
          </w:tcPr>
          <w:p>
            <w:pPr>
              <w:widowControl/>
              <w:textAlignment w:val="center"/>
              <w:rPr>
                <w:rFonts w:hint="eastAsia" w:ascii="仿宋" w:hAnsi="仿宋" w:eastAsia="仿宋" w:cs="宋体"/>
                <w:color w:val="000000"/>
                <w:kern w:val="0"/>
                <w:sz w:val="20"/>
                <w:lang w:bidi="ar"/>
              </w:rPr>
            </w:pPr>
            <w:r>
              <w:rPr>
                <w:rFonts w:hint="eastAsia" w:ascii="宋体" w:hAnsi="宋体" w:cs="宋体"/>
                <w:color w:val="000000"/>
                <w:kern w:val="0"/>
                <w:sz w:val="20"/>
                <w:szCs w:val="21"/>
                <w:lang w:bidi="ar"/>
              </w:rPr>
              <w:t>校级</w:t>
            </w:r>
          </w:p>
        </w:tc>
        <w:tc>
          <w:tcPr>
            <w:tcW w:w="841" w:type="dxa"/>
            <w:vAlign w:val="center"/>
          </w:tcPr>
          <w:p>
            <w:pPr>
              <w:widowControl/>
              <w:jc w:val="center"/>
              <w:textAlignment w:val="bottom"/>
              <w:rPr>
                <w:rFonts w:hint="eastAsia" w:ascii="仿宋" w:hAnsi="仿宋" w:eastAsia="仿宋" w:cs="宋体"/>
                <w:color w:val="000000"/>
                <w:kern w:val="0"/>
                <w:sz w:val="20"/>
                <w:lang w:bidi="ar"/>
              </w:rPr>
            </w:pPr>
            <w:r>
              <w:rPr>
                <w:rFonts w:ascii="仿宋" w:hAnsi="仿宋" w:eastAsia="仿宋" w:cs="仿宋"/>
                <w:color w:val="000000"/>
                <w:kern w:val="0"/>
                <w:sz w:val="20"/>
                <w:szCs w:val="21"/>
                <w:lang w:bidi="ar"/>
              </w:rPr>
              <w:t>2-3</w:t>
            </w:r>
            <w:r>
              <w:rPr>
                <w:rFonts w:hint="eastAsia" w:ascii="仿宋" w:hAnsi="仿宋" w:eastAsia="仿宋" w:cs="仿宋"/>
                <w:color w:val="000000"/>
                <w:kern w:val="0"/>
                <w:sz w:val="20"/>
                <w:szCs w:val="21"/>
                <w:lang w:bidi="ar"/>
              </w:rPr>
              <w:t>人</w:t>
            </w:r>
          </w:p>
        </w:tc>
        <w:tc>
          <w:tcPr>
            <w:tcW w:w="677" w:type="dxa"/>
            <w:vAlign w:val="center"/>
          </w:tcPr>
          <w:p>
            <w:pPr>
              <w:widowControl/>
              <w:jc w:val="center"/>
              <w:textAlignment w:val="bottom"/>
              <w:rPr>
                <w:rFonts w:hint="eastAsia" w:ascii="仿宋" w:hAnsi="仿宋" w:eastAsia="仿宋" w:cs="宋体"/>
                <w:color w:val="000000"/>
                <w:kern w:val="0"/>
                <w:sz w:val="20"/>
                <w:lang w:bidi="ar"/>
              </w:rPr>
            </w:pPr>
            <w:r>
              <w:rPr>
                <w:rFonts w:hint="eastAsia" w:ascii="仿宋" w:hAnsi="仿宋" w:eastAsia="仿宋" w:cs="仿宋"/>
                <w:color w:val="000000"/>
                <w:kern w:val="0"/>
                <w:sz w:val="20"/>
                <w:szCs w:val="21"/>
                <w:lang w:bidi="ar"/>
              </w:rPr>
              <w:t>1年</w:t>
            </w:r>
          </w:p>
        </w:tc>
        <w:tc>
          <w:tcPr>
            <w:tcW w:w="883" w:type="dxa"/>
            <w:vAlign w:val="center"/>
          </w:tcPr>
          <w:p>
            <w:pPr>
              <w:autoSpaceDE w:val="0"/>
              <w:autoSpaceDN w:val="0"/>
              <w:adjustRightInd w:val="0"/>
              <w:spacing w:line="360" w:lineRule="exact"/>
              <w:rPr>
                <w:rFonts w:hint="eastAsia" w:ascii="仿宋" w:hAnsi="仿宋" w:eastAsia="仿宋" w:cs="宋体"/>
                <w:color w:val="000000"/>
                <w:kern w:val="0"/>
                <w:sz w:val="20"/>
                <w:lang w:bidi="ar"/>
              </w:rPr>
            </w:pPr>
          </w:p>
        </w:tc>
        <w:tc>
          <w:tcPr>
            <w:tcW w:w="3786" w:type="dxa"/>
            <w:vAlign w:val="center"/>
          </w:tcPr>
          <w:p>
            <w:pPr>
              <w:spacing w:line="360" w:lineRule="exact"/>
              <w:rPr>
                <w:rFonts w:hint="eastAsia" w:ascii="仿宋" w:hAnsi="仿宋" w:eastAsia="仿宋" w:cs="宋体"/>
                <w:color w:val="000000"/>
                <w:kern w:val="0"/>
                <w:sz w:val="20"/>
                <w:lang w:bidi="ar"/>
              </w:rPr>
            </w:pPr>
            <w:r>
              <w:rPr>
                <w:rFonts w:hint="eastAsia" w:ascii="仿宋" w:hAnsi="仿宋" w:eastAsia="仿宋" w:cs="宋体"/>
                <w:color w:val="000000"/>
                <w:kern w:val="0"/>
                <w:sz w:val="20"/>
                <w:lang w:eastAsia="zh-CN" w:bidi="ar"/>
              </w:rPr>
              <w:t>植物墙是用绿色植物编植成的墙体，是利用植物的根系对生长环境的自适应能力，使自然界中栖息于平地上的植物永久地生长于垂直的建筑墙面，为建筑提供一种新型的有机生态材料，而智能灌溉系统是其得以良好运作的前提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60" w:lineRule="exact"/>
              <w:rPr>
                <w:rFonts w:hint="default" w:ascii="仿宋" w:hAnsi="仿宋" w:eastAsia="仿宋" w:cs="宋体"/>
                <w:color w:val="000000"/>
                <w:kern w:val="0"/>
                <w:sz w:val="20"/>
                <w:lang w:val="en-US" w:eastAsia="zh-CN" w:bidi="ar"/>
              </w:rPr>
            </w:pPr>
            <w:r>
              <w:rPr>
                <w:rFonts w:hint="eastAsia" w:ascii="仿宋" w:hAnsi="仿宋" w:eastAsia="仿宋" w:cs="宋体"/>
                <w:color w:val="000000"/>
                <w:kern w:val="0"/>
                <w:sz w:val="20"/>
                <w:lang w:val="en-US" w:eastAsia="zh-CN" w:bidi="ar"/>
              </w:rPr>
              <w:t>65</w:t>
            </w:r>
          </w:p>
        </w:tc>
        <w:tc>
          <w:tcPr>
            <w:tcW w:w="4208" w:type="dxa"/>
            <w:vAlign w:val="center"/>
          </w:tcPr>
          <w:p>
            <w:pPr>
              <w:spacing w:line="360" w:lineRule="exact"/>
              <w:rPr>
                <w:rFonts w:hint="eastAsia" w:ascii="仿宋" w:hAnsi="仿宋" w:eastAsia="仿宋" w:cs="宋体"/>
                <w:color w:val="000000"/>
                <w:kern w:val="0"/>
                <w:sz w:val="20"/>
                <w:lang w:bidi="ar"/>
              </w:rPr>
            </w:pPr>
            <w:r>
              <w:rPr>
                <w:rFonts w:hint="eastAsia" w:ascii="仿宋" w:hAnsi="仿宋" w:eastAsia="仿宋" w:cs="宋体"/>
                <w:color w:val="000000"/>
                <w:kern w:val="0"/>
                <w:sz w:val="20"/>
                <w:lang w:bidi="ar"/>
              </w:rPr>
              <w:t>水培植物净水体系</w:t>
            </w:r>
          </w:p>
        </w:tc>
        <w:tc>
          <w:tcPr>
            <w:tcW w:w="1057" w:type="dxa"/>
            <w:vAlign w:val="center"/>
          </w:tcPr>
          <w:p>
            <w:pPr>
              <w:widowControl/>
              <w:textAlignment w:val="center"/>
              <w:rPr>
                <w:rFonts w:hint="eastAsia" w:ascii="仿宋" w:hAnsi="仿宋" w:eastAsia="仿宋" w:cs="宋体"/>
                <w:color w:val="000000"/>
                <w:kern w:val="0"/>
                <w:sz w:val="20"/>
                <w:lang w:bidi="ar"/>
              </w:rPr>
            </w:pPr>
            <w:r>
              <w:rPr>
                <w:rFonts w:hint="eastAsia" w:ascii="宋体" w:hAnsi="宋体" w:cs="宋体"/>
                <w:color w:val="000000"/>
                <w:kern w:val="0"/>
                <w:sz w:val="20"/>
                <w:szCs w:val="21"/>
                <w:lang w:bidi="ar"/>
              </w:rPr>
              <w:t>校级</w:t>
            </w:r>
          </w:p>
        </w:tc>
        <w:tc>
          <w:tcPr>
            <w:tcW w:w="841" w:type="dxa"/>
            <w:vAlign w:val="center"/>
          </w:tcPr>
          <w:p>
            <w:pPr>
              <w:widowControl/>
              <w:jc w:val="center"/>
              <w:textAlignment w:val="bottom"/>
              <w:rPr>
                <w:rFonts w:hint="eastAsia" w:ascii="仿宋" w:hAnsi="仿宋" w:eastAsia="仿宋" w:cs="宋体"/>
                <w:color w:val="000000"/>
                <w:kern w:val="0"/>
                <w:sz w:val="20"/>
                <w:lang w:bidi="ar"/>
              </w:rPr>
            </w:pPr>
            <w:r>
              <w:rPr>
                <w:rFonts w:ascii="仿宋" w:hAnsi="仿宋" w:eastAsia="仿宋" w:cs="仿宋"/>
                <w:color w:val="000000"/>
                <w:kern w:val="0"/>
                <w:sz w:val="20"/>
                <w:szCs w:val="21"/>
                <w:lang w:bidi="ar"/>
              </w:rPr>
              <w:t>2-3</w:t>
            </w:r>
            <w:r>
              <w:rPr>
                <w:rFonts w:hint="eastAsia" w:ascii="仿宋" w:hAnsi="仿宋" w:eastAsia="仿宋" w:cs="仿宋"/>
                <w:color w:val="000000"/>
                <w:kern w:val="0"/>
                <w:sz w:val="20"/>
                <w:szCs w:val="21"/>
                <w:lang w:bidi="ar"/>
              </w:rPr>
              <w:t>人</w:t>
            </w:r>
          </w:p>
        </w:tc>
        <w:tc>
          <w:tcPr>
            <w:tcW w:w="677" w:type="dxa"/>
            <w:vAlign w:val="center"/>
          </w:tcPr>
          <w:p>
            <w:pPr>
              <w:widowControl/>
              <w:jc w:val="center"/>
              <w:textAlignment w:val="bottom"/>
              <w:rPr>
                <w:rFonts w:hint="eastAsia" w:ascii="仿宋" w:hAnsi="仿宋" w:eastAsia="仿宋" w:cs="宋体"/>
                <w:color w:val="000000"/>
                <w:kern w:val="0"/>
                <w:sz w:val="20"/>
                <w:lang w:bidi="ar"/>
              </w:rPr>
            </w:pPr>
            <w:r>
              <w:rPr>
                <w:rFonts w:hint="eastAsia" w:ascii="仿宋" w:hAnsi="仿宋" w:eastAsia="仿宋" w:cs="仿宋"/>
                <w:color w:val="000000"/>
                <w:kern w:val="0"/>
                <w:sz w:val="20"/>
                <w:szCs w:val="21"/>
                <w:lang w:bidi="ar"/>
              </w:rPr>
              <w:t>1年</w:t>
            </w:r>
          </w:p>
        </w:tc>
        <w:tc>
          <w:tcPr>
            <w:tcW w:w="883" w:type="dxa"/>
            <w:vAlign w:val="center"/>
          </w:tcPr>
          <w:p>
            <w:pPr>
              <w:autoSpaceDE w:val="0"/>
              <w:autoSpaceDN w:val="0"/>
              <w:adjustRightInd w:val="0"/>
              <w:spacing w:line="360" w:lineRule="exact"/>
              <w:rPr>
                <w:rFonts w:hint="eastAsia" w:ascii="仿宋" w:hAnsi="仿宋" w:eastAsia="仿宋" w:cs="宋体"/>
                <w:color w:val="000000"/>
                <w:kern w:val="0"/>
                <w:sz w:val="20"/>
                <w:lang w:bidi="ar"/>
              </w:rPr>
            </w:pPr>
          </w:p>
        </w:tc>
        <w:tc>
          <w:tcPr>
            <w:tcW w:w="3786" w:type="dxa"/>
            <w:vAlign w:val="center"/>
          </w:tcPr>
          <w:p>
            <w:pPr>
              <w:spacing w:line="360" w:lineRule="exact"/>
              <w:rPr>
                <w:rFonts w:hint="eastAsia" w:ascii="仿宋" w:hAnsi="仿宋" w:eastAsia="仿宋" w:cs="宋体"/>
                <w:color w:val="000000"/>
                <w:kern w:val="0"/>
                <w:sz w:val="20"/>
                <w:lang w:bidi="ar"/>
              </w:rPr>
            </w:pPr>
            <w:r>
              <w:rPr>
                <w:rFonts w:hint="default" w:ascii="仿宋" w:hAnsi="仿宋" w:eastAsia="仿宋" w:cs="宋体"/>
                <w:color w:val="000000"/>
                <w:kern w:val="0"/>
                <w:sz w:val="20"/>
                <w:lang w:val="en-US" w:bidi="ar"/>
              </w:rPr>
              <w:t>设计立体分层浮床，</w:t>
            </w:r>
            <w:r>
              <w:rPr>
                <w:rFonts w:hint="default" w:ascii="仿宋" w:hAnsi="仿宋" w:eastAsia="仿宋" w:cs="宋体"/>
                <w:color w:val="000000"/>
                <w:kern w:val="0"/>
                <w:sz w:val="20"/>
                <w:lang w:bidi="ar"/>
              </w:rPr>
              <w:t>上层为植物区，种植挺水植物；中层为水生植物区，培养水生植物；下层为贝类区；终层为过滤区。浮床设计为六边形，让微生物可自由进行硝化和反硝化。</w:t>
            </w:r>
            <w:r>
              <w:rPr>
                <w:rFonts w:hint="eastAsia" w:ascii="仿宋" w:hAnsi="仿宋" w:eastAsia="仿宋" w:cs="宋体"/>
                <w:color w:val="000000"/>
                <w:kern w:val="0"/>
                <w:sz w:val="20"/>
                <w:lang w:bidi="ar"/>
              </w:rPr>
              <w:t>培养水培植物以达到增加水中溶解氧、降低氮磷等元素含量的目的，最终实现对污染水体的净化。</w:t>
            </w:r>
          </w:p>
          <w:p>
            <w:pPr>
              <w:spacing w:line="360" w:lineRule="exact"/>
              <w:rPr>
                <w:rFonts w:hint="eastAsia" w:ascii="仿宋" w:hAnsi="仿宋" w:eastAsia="仿宋" w:cs="宋体"/>
                <w:color w:val="000000"/>
                <w:kern w:val="0"/>
                <w:sz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60" w:lineRule="exact"/>
              <w:rPr>
                <w:rFonts w:hint="default" w:ascii="仿宋" w:hAnsi="仿宋" w:eastAsia="仿宋" w:cs="宋体"/>
                <w:color w:val="000000"/>
                <w:kern w:val="0"/>
                <w:sz w:val="20"/>
                <w:lang w:val="en-US" w:eastAsia="zh-CN" w:bidi="ar"/>
              </w:rPr>
            </w:pPr>
            <w:r>
              <w:rPr>
                <w:rFonts w:hint="eastAsia" w:ascii="仿宋" w:hAnsi="仿宋" w:eastAsia="仿宋" w:cs="宋体"/>
                <w:color w:val="000000"/>
                <w:kern w:val="0"/>
                <w:sz w:val="20"/>
                <w:lang w:val="en-US" w:eastAsia="zh-CN" w:bidi="ar"/>
              </w:rPr>
              <w:t>66</w:t>
            </w:r>
          </w:p>
        </w:tc>
        <w:tc>
          <w:tcPr>
            <w:tcW w:w="4208" w:type="dxa"/>
            <w:vAlign w:val="center"/>
          </w:tcPr>
          <w:p>
            <w:pPr>
              <w:spacing w:line="360" w:lineRule="exact"/>
              <w:rPr>
                <w:rFonts w:hint="eastAsia" w:ascii="仿宋" w:hAnsi="仿宋" w:eastAsia="仿宋" w:cs="宋体"/>
                <w:color w:val="000000"/>
                <w:kern w:val="0"/>
                <w:sz w:val="20"/>
                <w:lang w:bidi="ar"/>
              </w:rPr>
            </w:pPr>
            <w:r>
              <w:rPr>
                <w:rFonts w:hint="eastAsia" w:ascii="仿宋" w:hAnsi="仿宋" w:eastAsia="仿宋" w:cs="宋体"/>
                <w:color w:val="000000"/>
                <w:kern w:val="0"/>
                <w:sz w:val="20"/>
                <w:lang w:val="en-US" w:eastAsia="zh-CN" w:bidi="ar"/>
              </w:rPr>
              <w:t>微型生态水培植物</w:t>
            </w:r>
          </w:p>
        </w:tc>
        <w:tc>
          <w:tcPr>
            <w:tcW w:w="1057" w:type="dxa"/>
            <w:vAlign w:val="center"/>
          </w:tcPr>
          <w:p>
            <w:pPr>
              <w:widowControl/>
              <w:textAlignment w:val="center"/>
              <w:rPr>
                <w:rFonts w:hint="eastAsia" w:ascii="仿宋" w:hAnsi="仿宋" w:eastAsia="仿宋" w:cs="宋体"/>
                <w:color w:val="000000"/>
                <w:kern w:val="0"/>
                <w:sz w:val="20"/>
                <w:lang w:bidi="ar"/>
              </w:rPr>
            </w:pPr>
            <w:r>
              <w:rPr>
                <w:rFonts w:hint="eastAsia" w:ascii="宋体" w:hAnsi="宋体" w:cs="宋体"/>
                <w:color w:val="000000"/>
                <w:kern w:val="0"/>
                <w:sz w:val="20"/>
                <w:szCs w:val="21"/>
                <w:lang w:bidi="ar"/>
              </w:rPr>
              <w:t>校级</w:t>
            </w:r>
          </w:p>
        </w:tc>
        <w:tc>
          <w:tcPr>
            <w:tcW w:w="841" w:type="dxa"/>
            <w:vAlign w:val="center"/>
          </w:tcPr>
          <w:p>
            <w:pPr>
              <w:widowControl/>
              <w:jc w:val="center"/>
              <w:textAlignment w:val="bottom"/>
              <w:rPr>
                <w:rFonts w:hint="eastAsia" w:ascii="仿宋" w:hAnsi="仿宋" w:eastAsia="仿宋" w:cs="宋体"/>
                <w:color w:val="000000"/>
                <w:kern w:val="0"/>
                <w:sz w:val="20"/>
                <w:lang w:bidi="ar"/>
              </w:rPr>
            </w:pPr>
            <w:r>
              <w:rPr>
                <w:rFonts w:ascii="仿宋" w:hAnsi="仿宋" w:eastAsia="仿宋" w:cs="仿宋"/>
                <w:color w:val="000000"/>
                <w:kern w:val="0"/>
                <w:sz w:val="20"/>
                <w:szCs w:val="21"/>
                <w:lang w:bidi="ar"/>
              </w:rPr>
              <w:t>2-3</w:t>
            </w:r>
            <w:r>
              <w:rPr>
                <w:rFonts w:hint="eastAsia" w:ascii="仿宋" w:hAnsi="仿宋" w:eastAsia="仿宋" w:cs="仿宋"/>
                <w:color w:val="000000"/>
                <w:kern w:val="0"/>
                <w:sz w:val="20"/>
                <w:szCs w:val="21"/>
                <w:lang w:bidi="ar"/>
              </w:rPr>
              <w:t>人</w:t>
            </w:r>
          </w:p>
        </w:tc>
        <w:tc>
          <w:tcPr>
            <w:tcW w:w="677" w:type="dxa"/>
            <w:vAlign w:val="center"/>
          </w:tcPr>
          <w:p>
            <w:pPr>
              <w:widowControl/>
              <w:jc w:val="center"/>
              <w:textAlignment w:val="bottom"/>
              <w:rPr>
                <w:rFonts w:hint="eastAsia" w:ascii="仿宋" w:hAnsi="仿宋" w:eastAsia="仿宋" w:cs="宋体"/>
                <w:color w:val="000000"/>
                <w:kern w:val="0"/>
                <w:sz w:val="20"/>
                <w:lang w:bidi="ar"/>
              </w:rPr>
            </w:pPr>
            <w:r>
              <w:rPr>
                <w:rFonts w:hint="eastAsia" w:ascii="仿宋" w:hAnsi="仿宋" w:eastAsia="仿宋" w:cs="仿宋"/>
                <w:color w:val="000000"/>
                <w:kern w:val="0"/>
                <w:sz w:val="20"/>
                <w:szCs w:val="21"/>
                <w:lang w:bidi="ar"/>
              </w:rPr>
              <w:t>1年</w:t>
            </w:r>
          </w:p>
        </w:tc>
        <w:tc>
          <w:tcPr>
            <w:tcW w:w="883" w:type="dxa"/>
            <w:vAlign w:val="center"/>
          </w:tcPr>
          <w:p>
            <w:pPr>
              <w:autoSpaceDE w:val="0"/>
              <w:autoSpaceDN w:val="0"/>
              <w:adjustRightInd w:val="0"/>
              <w:spacing w:line="360" w:lineRule="exact"/>
              <w:rPr>
                <w:rFonts w:hint="eastAsia" w:ascii="仿宋" w:hAnsi="仿宋" w:eastAsia="仿宋" w:cs="宋体"/>
                <w:color w:val="000000"/>
                <w:kern w:val="0"/>
                <w:sz w:val="20"/>
                <w:lang w:bidi="ar"/>
              </w:rPr>
            </w:pPr>
          </w:p>
        </w:tc>
        <w:tc>
          <w:tcPr>
            <w:tcW w:w="3786" w:type="dxa"/>
            <w:vAlign w:val="center"/>
          </w:tcPr>
          <w:p>
            <w:pPr>
              <w:spacing w:line="360" w:lineRule="exact"/>
              <w:rPr>
                <w:rFonts w:hint="eastAsia" w:ascii="仿宋" w:hAnsi="仿宋" w:eastAsia="仿宋" w:cs="宋体"/>
                <w:color w:val="000000"/>
                <w:kern w:val="0"/>
                <w:sz w:val="20"/>
                <w:lang w:bidi="ar"/>
              </w:rPr>
            </w:pPr>
            <w:r>
              <w:rPr>
                <w:rFonts w:hint="eastAsia" w:ascii="仿宋" w:hAnsi="仿宋" w:eastAsia="仿宋" w:cs="宋体"/>
                <w:color w:val="000000"/>
                <w:kern w:val="0"/>
                <w:sz w:val="20"/>
                <w:lang w:bidi="ar"/>
              </w:rPr>
              <w:t>设计</w:t>
            </w:r>
            <w:r>
              <w:rPr>
                <w:rFonts w:hint="eastAsia" w:ascii="仿宋" w:hAnsi="仿宋" w:eastAsia="仿宋" w:cs="宋体"/>
                <w:color w:val="000000"/>
                <w:kern w:val="0"/>
                <w:sz w:val="20"/>
                <w:lang w:val="en-US" w:eastAsia="zh-CN" w:bidi="ar"/>
              </w:rPr>
              <w:t>一款生物（鱼等）和水培植物和谐相处具有观赏性的植物盆栽</w:t>
            </w:r>
            <w:r>
              <w:rPr>
                <w:rFonts w:hint="eastAsia" w:ascii="仿宋" w:hAnsi="仿宋" w:eastAsia="仿宋" w:cs="宋体"/>
                <w:color w:val="000000"/>
                <w:kern w:val="0"/>
                <w:sz w:val="20"/>
                <w:lang w:bidi="ar"/>
              </w:rPr>
              <w:t>。</w:t>
            </w:r>
            <w:r>
              <w:rPr>
                <w:rFonts w:hint="eastAsia" w:ascii="仿宋" w:hAnsi="仿宋" w:eastAsia="仿宋" w:cs="宋体"/>
                <w:color w:val="000000"/>
                <w:kern w:val="0"/>
                <w:sz w:val="20"/>
                <w:lang w:val="en-US" w:eastAsia="zh-CN" w:bidi="ar"/>
              </w:rPr>
              <w:t>水培植物观赏性高具有立体观赏；</w:t>
            </w:r>
            <w:r>
              <w:rPr>
                <w:rFonts w:hint="eastAsia" w:ascii="仿宋" w:hAnsi="仿宋" w:eastAsia="仿宋" w:cs="宋体"/>
                <w:color w:val="000000"/>
                <w:kern w:val="0"/>
                <w:sz w:val="20"/>
                <w:lang w:bidi="ar"/>
              </w:rPr>
              <w:t>生态瓶中的鱼和其他各种水生生物</w:t>
            </w:r>
            <w:r>
              <w:rPr>
                <w:rFonts w:hint="eastAsia" w:ascii="仿宋" w:hAnsi="仿宋" w:eastAsia="仿宋" w:cs="宋体"/>
                <w:color w:val="000000"/>
                <w:kern w:val="0"/>
                <w:sz w:val="20"/>
                <w:lang w:val="en-US" w:eastAsia="zh-CN" w:bidi="ar"/>
              </w:rPr>
              <w:t>与植物创造微型生态平衡</w:t>
            </w:r>
            <w:r>
              <w:rPr>
                <w:rFonts w:hint="eastAsia" w:ascii="仿宋" w:hAnsi="仿宋" w:eastAsia="仿宋" w:cs="宋体"/>
                <w:color w:val="000000"/>
                <w:kern w:val="0"/>
                <w:sz w:val="20"/>
                <w:lang w:bidi="ar"/>
              </w:rPr>
              <w:t>，这种饲养和观赏可以增长知识，促进探究，增进理解，并带来美的享受。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60" w:lineRule="exact"/>
              <w:rPr>
                <w:rFonts w:hint="default" w:ascii="仿宋" w:hAnsi="仿宋" w:eastAsia="仿宋" w:cs="宋体"/>
                <w:color w:val="000000"/>
                <w:kern w:val="0"/>
                <w:sz w:val="20"/>
                <w:lang w:val="en-US" w:eastAsia="zh-CN" w:bidi="ar"/>
              </w:rPr>
            </w:pPr>
            <w:r>
              <w:rPr>
                <w:rFonts w:hint="eastAsia" w:ascii="仿宋" w:hAnsi="仿宋" w:eastAsia="仿宋" w:cs="宋体"/>
                <w:color w:val="000000"/>
                <w:kern w:val="0"/>
                <w:sz w:val="20"/>
                <w:lang w:val="en-US" w:eastAsia="zh-CN" w:bidi="ar"/>
              </w:rPr>
              <w:t>67</w:t>
            </w:r>
          </w:p>
        </w:tc>
        <w:tc>
          <w:tcPr>
            <w:tcW w:w="4208" w:type="dxa"/>
            <w:vAlign w:val="center"/>
          </w:tcPr>
          <w:p>
            <w:pPr>
              <w:spacing w:line="360" w:lineRule="exact"/>
              <w:rPr>
                <w:rFonts w:hint="eastAsia" w:ascii="仿宋" w:hAnsi="仿宋" w:eastAsia="仿宋" w:cs="宋体"/>
                <w:color w:val="000000"/>
                <w:kern w:val="0"/>
                <w:sz w:val="20"/>
                <w:lang w:bidi="ar"/>
              </w:rPr>
            </w:pPr>
            <w:r>
              <w:rPr>
                <w:rFonts w:hint="eastAsia" w:ascii="仿宋" w:hAnsi="仿宋" w:eastAsia="仿宋" w:cs="宋体"/>
                <w:color w:val="000000"/>
                <w:kern w:val="0"/>
                <w:sz w:val="20"/>
                <w:lang w:bidi="ar"/>
              </w:rPr>
              <w:t>荧光植物交通标志线</w:t>
            </w:r>
          </w:p>
        </w:tc>
        <w:tc>
          <w:tcPr>
            <w:tcW w:w="1057" w:type="dxa"/>
            <w:vAlign w:val="center"/>
          </w:tcPr>
          <w:p>
            <w:pPr>
              <w:widowControl/>
              <w:textAlignment w:val="center"/>
              <w:rPr>
                <w:rFonts w:hint="eastAsia" w:ascii="仿宋" w:hAnsi="仿宋" w:eastAsia="仿宋" w:cs="宋体"/>
                <w:color w:val="000000"/>
                <w:kern w:val="0"/>
                <w:sz w:val="20"/>
                <w:lang w:bidi="ar"/>
              </w:rPr>
            </w:pPr>
            <w:r>
              <w:rPr>
                <w:rFonts w:hint="eastAsia" w:ascii="宋体" w:hAnsi="宋体" w:cs="宋体"/>
                <w:color w:val="000000"/>
                <w:kern w:val="0"/>
                <w:sz w:val="20"/>
                <w:szCs w:val="21"/>
                <w:lang w:bidi="ar"/>
              </w:rPr>
              <w:t>校级</w:t>
            </w:r>
          </w:p>
        </w:tc>
        <w:tc>
          <w:tcPr>
            <w:tcW w:w="841" w:type="dxa"/>
            <w:vAlign w:val="center"/>
          </w:tcPr>
          <w:p>
            <w:pPr>
              <w:widowControl/>
              <w:jc w:val="center"/>
              <w:textAlignment w:val="bottom"/>
              <w:rPr>
                <w:rFonts w:hint="eastAsia" w:ascii="仿宋" w:hAnsi="仿宋" w:eastAsia="仿宋" w:cs="宋体"/>
                <w:color w:val="000000"/>
                <w:kern w:val="0"/>
                <w:sz w:val="20"/>
                <w:lang w:bidi="ar"/>
              </w:rPr>
            </w:pPr>
            <w:r>
              <w:rPr>
                <w:rFonts w:ascii="仿宋" w:hAnsi="仿宋" w:eastAsia="仿宋" w:cs="仿宋"/>
                <w:color w:val="000000"/>
                <w:kern w:val="0"/>
                <w:sz w:val="20"/>
                <w:szCs w:val="21"/>
                <w:lang w:bidi="ar"/>
              </w:rPr>
              <w:t>2-3</w:t>
            </w:r>
            <w:r>
              <w:rPr>
                <w:rFonts w:hint="eastAsia" w:ascii="仿宋" w:hAnsi="仿宋" w:eastAsia="仿宋" w:cs="仿宋"/>
                <w:color w:val="000000"/>
                <w:kern w:val="0"/>
                <w:sz w:val="20"/>
                <w:szCs w:val="21"/>
                <w:lang w:bidi="ar"/>
              </w:rPr>
              <w:t>人</w:t>
            </w:r>
          </w:p>
        </w:tc>
        <w:tc>
          <w:tcPr>
            <w:tcW w:w="677" w:type="dxa"/>
            <w:vAlign w:val="center"/>
          </w:tcPr>
          <w:p>
            <w:pPr>
              <w:widowControl/>
              <w:jc w:val="center"/>
              <w:textAlignment w:val="bottom"/>
              <w:rPr>
                <w:rFonts w:hint="eastAsia" w:ascii="仿宋" w:hAnsi="仿宋" w:eastAsia="仿宋" w:cs="宋体"/>
                <w:color w:val="000000"/>
                <w:kern w:val="0"/>
                <w:sz w:val="20"/>
                <w:lang w:bidi="ar"/>
              </w:rPr>
            </w:pPr>
            <w:r>
              <w:rPr>
                <w:rFonts w:hint="eastAsia" w:ascii="仿宋" w:hAnsi="仿宋" w:eastAsia="仿宋" w:cs="仿宋"/>
                <w:color w:val="000000"/>
                <w:kern w:val="0"/>
                <w:sz w:val="20"/>
                <w:szCs w:val="21"/>
                <w:lang w:bidi="ar"/>
              </w:rPr>
              <w:t>1年</w:t>
            </w:r>
          </w:p>
        </w:tc>
        <w:tc>
          <w:tcPr>
            <w:tcW w:w="883" w:type="dxa"/>
            <w:vAlign w:val="center"/>
          </w:tcPr>
          <w:p>
            <w:pPr>
              <w:autoSpaceDE w:val="0"/>
              <w:autoSpaceDN w:val="0"/>
              <w:adjustRightInd w:val="0"/>
              <w:spacing w:line="360" w:lineRule="exact"/>
              <w:rPr>
                <w:rFonts w:hint="eastAsia" w:ascii="仿宋" w:hAnsi="仿宋" w:eastAsia="仿宋" w:cs="宋体"/>
                <w:color w:val="000000"/>
                <w:kern w:val="0"/>
                <w:sz w:val="20"/>
                <w:lang w:bidi="ar"/>
              </w:rPr>
            </w:pPr>
          </w:p>
        </w:tc>
        <w:tc>
          <w:tcPr>
            <w:tcW w:w="3786" w:type="dxa"/>
            <w:vAlign w:val="center"/>
          </w:tcPr>
          <w:p>
            <w:pPr>
              <w:spacing w:line="360" w:lineRule="exact"/>
              <w:rPr>
                <w:rFonts w:hint="eastAsia" w:ascii="仿宋" w:hAnsi="仿宋" w:eastAsia="仿宋" w:cs="宋体"/>
                <w:color w:val="000000"/>
                <w:kern w:val="0"/>
                <w:sz w:val="20"/>
                <w:lang w:bidi="ar"/>
              </w:rPr>
            </w:pPr>
            <w:r>
              <w:rPr>
                <w:rFonts w:hint="eastAsia" w:ascii="仿宋" w:hAnsi="仿宋" w:eastAsia="仿宋" w:cs="宋体"/>
                <w:color w:val="000000"/>
                <w:kern w:val="0"/>
                <w:sz w:val="20"/>
                <w:lang w:bidi="ar"/>
              </w:rPr>
              <w:t>荧光植物主要用于革新现代交通标识。高速公路由于维护成本高、电缆易丢失等问题并不铺设路灯，而在晚上，对于地标线不清晰的路段，加之司机的疲劳，容易发生事故，荧光植物旨在在夜晚为人们标识道路的方向，注意特殊路段。</w:t>
            </w:r>
          </w:p>
          <w:p>
            <w:pPr>
              <w:spacing w:line="360" w:lineRule="exact"/>
              <w:rPr>
                <w:rFonts w:hint="eastAsia" w:ascii="仿宋" w:hAnsi="仿宋" w:eastAsia="仿宋" w:cs="宋体"/>
                <w:color w:val="000000"/>
                <w:kern w:val="0"/>
                <w:sz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60" w:lineRule="exact"/>
              <w:rPr>
                <w:rFonts w:hint="default" w:ascii="仿宋" w:hAnsi="仿宋" w:eastAsia="仿宋" w:cs="宋体"/>
                <w:color w:val="000000"/>
                <w:kern w:val="0"/>
                <w:sz w:val="20"/>
                <w:lang w:val="en-US" w:eastAsia="zh-CN" w:bidi="ar"/>
              </w:rPr>
            </w:pPr>
            <w:r>
              <w:rPr>
                <w:rFonts w:hint="eastAsia" w:ascii="仿宋" w:hAnsi="仿宋" w:eastAsia="仿宋" w:cs="宋体"/>
                <w:color w:val="000000"/>
                <w:kern w:val="0"/>
                <w:sz w:val="20"/>
                <w:lang w:val="en-US" w:eastAsia="zh-CN" w:bidi="ar"/>
              </w:rPr>
              <w:t>68</w:t>
            </w:r>
          </w:p>
        </w:tc>
        <w:tc>
          <w:tcPr>
            <w:tcW w:w="4208" w:type="dxa"/>
            <w:vAlign w:val="center"/>
          </w:tcPr>
          <w:p>
            <w:pPr>
              <w:keepNext w:val="0"/>
              <w:keepLines w:val="0"/>
              <w:widowControl/>
              <w:suppressLineNumbers w:val="0"/>
              <w:jc w:val="center"/>
              <w:textAlignment w:val="center"/>
              <w:rPr>
                <w:rFonts w:hint="eastAsia" w:ascii="仿宋" w:hAnsi="仿宋" w:eastAsia="仿宋" w:cs="宋体"/>
                <w:color w:val="000000"/>
                <w:kern w:val="0"/>
                <w:sz w:val="20"/>
                <w:lang w:bidi="ar"/>
              </w:rPr>
            </w:pPr>
            <w:r>
              <w:rPr>
                <w:rFonts w:hint="eastAsia" w:ascii="仿宋" w:hAnsi="仿宋" w:eastAsia="仿宋" w:cs="宋体"/>
                <w:color w:val="000000"/>
                <w:kern w:val="0"/>
                <w:sz w:val="20"/>
                <w:lang w:val="en-US" w:eastAsia="zh-CN" w:bidi="ar"/>
              </w:rPr>
              <w:fldChar w:fldCharType="begin"/>
            </w:r>
            <w:r>
              <w:rPr>
                <w:rFonts w:hint="eastAsia" w:ascii="仿宋" w:hAnsi="仿宋" w:eastAsia="仿宋" w:cs="宋体"/>
                <w:color w:val="000000"/>
                <w:kern w:val="0"/>
                <w:sz w:val="20"/>
                <w:lang w:val="en-US" w:eastAsia="zh-CN" w:bidi="ar"/>
              </w:rPr>
              <w:instrText xml:space="preserve"> HYPERLINK "http://202.119.207.33/cxxl/Item/ViewItem.aspx?ItemNo=1681" \o "基于全国工程训练大赛无碳S型赛道的小车设计研究（齿轮传动）" </w:instrText>
            </w:r>
            <w:r>
              <w:rPr>
                <w:rFonts w:hint="eastAsia" w:ascii="仿宋" w:hAnsi="仿宋" w:eastAsia="仿宋" w:cs="宋体"/>
                <w:color w:val="000000"/>
                <w:kern w:val="0"/>
                <w:sz w:val="20"/>
                <w:lang w:val="en-US" w:eastAsia="zh-CN" w:bidi="ar"/>
              </w:rPr>
              <w:fldChar w:fldCharType="separate"/>
            </w:r>
            <w:r>
              <w:rPr>
                <w:rFonts w:hint="eastAsia" w:ascii="仿宋" w:hAnsi="仿宋" w:eastAsia="仿宋" w:cs="宋体"/>
                <w:color w:val="000000"/>
                <w:kern w:val="0"/>
                <w:sz w:val="20"/>
                <w:lang w:bidi="ar"/>
              </w:rPr>
              <w:t>基于全国工程训练大赛无碳S型赛道的小车设计研究（齿轮传动）</w:t>
            </w:r>
            <w:r>
              <w:rPr>
                <w:rFonts w:hint="eastAsia" w:ascii="仿宋" w:hAnsi="仿宋" w:eastAsia="仿宋" w:cs="宋体"/>
                <w:color w:val="000000"/>
                <w:kern w:val="0"/>
                <w:sz w:val="20"/>
                <w:lang w:val="en-US" w:eastAsia="zh-CN" w:bidi="ar"/>
              </w:rPr>
              <w:fldChar w:fldCharType="end"/>
            </w:r>
          </w:p>
        </w:tc>
        <w:tc>
          <w:tcPr>
            <w:tcW w:w="1057" w:type="dxa"/>
            <w:vAlign w:val="center"/>
          </w:tcPr>
          <w:p>
            <w:pPr>
              <w:widowControl/>
              <w:textAlignment w:val="center"/>
              <w:rPr>
                <w:rFonts w:hint="eastAsia" w:ascii="仿宋" w:hAnsi="仿宋" w:eastAsia="仿宋" w:cs="宋体"/>
                <w:color w:val="000000"/>
                <w:kern w:val="0"/>
                <w:sz w:val="20"/>
                <w:lang w:bidi="ar"/>
              </w:rPr>
            </w:pPr>
            <w:r>
              <w:rPr>
                <w:rFonts w:hint="eastAsia" w:ascii="宋体" w:hAnsi="宋体" w:cs="宋体"/>
                <w:color w:val="000000"/>
                <w:kern w:val="0"/>
                <w:sz w:val="20"/>
                <w:szCs w:val="21"/>
                <w:lang w:bidi="ar"/>
              </w:rPr>
              <w:t>校级</w:t>
            </w:r>
          </w:p>
        </w:tc>
        <w:tc>
          <w:tcPr>
            <w:tcW w:w="841" w:type="dxa"/>
            <w:vAlign w:val="center"/>
          </w:tcPr>
          <w:p>
            <w:pPr>
              <w:widowControl/>
              <w:jc w:val="center"/>
              <w:textAlignment w:val="bottom"/>
              <w:rPr>
                <w:rFonts w:hint="eastAsia" w:ascii="仿宋" w:hAnsi="仿宋" w:eastAsia="仿宋" w:cs="宋体"/>
                <w:color w:val="000000"/>
                <w:kern w:val="0"/>
                <w:sz w:val="20"/>
                <w:lang w:bidi="ar"/>
              </w:rPr>
            </w:pPr>
            <w:r>
              <w:rPr>
                <w:rFonts w:ascii="仿宋" w:hAnsi="仿宋" w:eastAsia="仿宋" w:cs="仿宋"/>
                <w:color w:val="000000"/>
                <w:kern w:val="0"/>
                <w:sz w:val="20"/>
                <w:szCs w:val="21"/>
                <w:lang w:bidi="ar"/>
              </w:rPr>
              <w:t>2-3</w:t>
            </w:r>
            <w:r>
              <w:rPr>
                <w:rFonts w:hint="eastAsia" w:ascii="仿宋" w:hAnsi="仿宋" w:eastAsia="仿宋" w:cs="仿宋"/>
                <w:color w:val="000000"/>
                <w:kern w:val="0"/>
                <w:sz w:val="20"/>
                <w:szCs w:val="21"/>
                <w:lang w:bidi="ar"/>
              </w:rPr>
              <w:t>人</w:t>
            </w:r>
          </w:p>
        </w:tc>
        <w:tc>
          <w:tcPr>
            <w:tcW w:w="677" w:type="dxa"/>
            <w:vAlign w:val="center"/>
          </w:tcPr>
          <w:p>
            <w:pPr>
              <w:widowControl/>
              <w:jc w:val="center"/>
              <w:textAlignment w:val="bottom"/>
              <w:rPr>
                <w:rFonts w:hint="eastAsia" w:ascii="仿宋" w:hAnsi="仿宋" w:eastAsia="仿宋" w:cs="宋体"/>
                <w:color w:val="000000"/>
                <w:kern w:val="0"/>
                <w:sz w:val="20"/>
                <w:lang w:bidi="ar"/>
              </w:rPr>
            </w:pPr>
            <w:r>
              <w:rPr>
                <w:rFonts w:hint="eastAsia" w:ascii="仿宋" w:hAnsi="仿宋" w:eastAsia="仿宋" w:cs="仿宋"/>
                <w:color w:val="000000"/>
                <w:kern w:val="0"/>
                <w:sz w:val="20"/>
                <w:szCs w:val="21"/>
                <w:lang w:bidi="ar"/>
              </w:rPr>
              <w:t>1年</w:t>
            </w:r>
          </w:p>
        </w:tc>
        <w:tc>
          <w:tcPr>
            <w:tcW w:w="883" w:type="dxa"/>
            <w:vAlign w:val="center"/>
          </w:tcPr>
          <w:p>
            <w:pPr>
              <w:autoSpaceDE w:val="0"/>
              <w:autoSpaceDN w:val="0"/>
              <w:adjustRightInd w:val="0"/>
              <w:spacing w:line="360" w:lineRule="exact"/>
              <w:rPr>
                <w:rFonts w:hint="eastAsia" w:ascii="仿宋" w:hAnsi="仿宋" w:eastAsia="仿宋" w:cs="宋体"/>
                <w:color w:val="000000"/>
                <w:kern w:val="0"/>
                <w:sz w:val="20"/>
                <w:lang w:bidi="ar"/>
              </w:rPr>
            </w:pPr>
          </w:p>
        </w:tc>
        <w:tc>
          <w:tcPr>
            <w:tcW w:w="3786" w:type="dxa"/>
            <w:vAlign w:val="center"/>
          </w:tcPr>
          <w:p>
            <w:pPr>
              <w:spacing w:line="360" w:lineRule="exact"/>
              <w:rPr>
                <w:rFonts w:hint="eastAsia" w:ascii="仿宋" w:hAnsi="仿宋" w:eastAsia="仿宋" w:cs="宋体"/>
                <w:color w:val="000000"/>
                <w:kern w:val="0"/>
                <w:sz w:val="20"/>
                <w:lang w:bidi="ar"/>
              </w:rPr>
            </w:pPr>
            <w:r>
              <w:rPr>
                <w:rFonts w:hint="eastAsia" w:ascii="仿宋" w:hAnsi="仿宋" w:eastAsia="仿宋" w:cs="宋体"/>
                <w:color w:val="000000"/>
                <w:kern w:val="0"/>
                <w:sz w:val="20"/>
                <w:lang w:bidi="ar"/>
              </w:rPr>
              <w:t>研究设计一装置，使其可仅仅利用给定的重力势能并将其转化为机械能驱动小车行进，小车前行时可自动避开赛道上的障碍物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834" w:type="dxa"/>
            <w:vAlign w:val="center"/>
          </w:tcPr>
          <w:p>
            <w:pPr>
              <w:spacing w:line="360" w:lineRule="exact"/>
              <w:rPr>
                <w:rFonts w:hint="default" w:ascii="仿宋" w:hAnsi="仿宋" w:eastAsia="仿宋" w:cs="宋体"/>
                <w:color w:val="000000"/>
                <w:kern w:val="0"/>
                <w:sz w:val="20"/>
                <w:lang w:val="en-US" w:eastAsia="zh-CN" w:bidi="ar"/>
              </w:rPr>
            </w:pPr>
            <w:r>
              <w:rPr>
                <w:rFonts w:hint="eastAsia" w:ascii="仿宋" w:hAnsi="仿宋" w:eastAsia="仿宋" w:cs="宋体"/>
                <w:color w:val="000000"/>
                <w:kern w:val="0"/>
                <w:sz w:val="20"/>
                <w:lang w:val="en-US" w:eastAsia="zh-CN" w:bidi="ar"/>
              </w:rPr>
              <w:t>69</w:t>
            </w:r>
          </w:p>
        </w:tc>
        <w:tc>
          <w:tcPr>
            <w:tcW w:w="4208" w:type="dxa"/>
            <w:vAlign w:val="center"/>
          </w:tcPr>
          <w:p>
            <w:pPr>
              <w:spacing w:line="360" w:lineRule="exact"/>
              <w:rPr>
                <w:rFonts w:hint="eastAsia" w:ascii="仿宋" w:hAnsi="仿宋" w:eastAsia="仿宋" w:cs="宋体"/>
                <w:color w:val="000000"/>
                <w:kern w:val="0"/>
                <w:sz w:val="20"/>
                <w:lang w:bidi="ar"/>
              </w:rPr>
            </w:pPr>
            <w:r>
              <w:rPr>
                <w:rFonts w:hint="eastAsia" w:ascii="仿宋" w:hAnsi="仿宋" w:eastAsia="仿宋" w:cs="宋体"/>
                <w:color w:val="000000"/>
                <w:kern w:val="0"/>
                <w:sz w:val="20"/>
                <w:lang w:bidi="ar"/>
              </w:rPr>
              <w:t>基于全国工程训练大赛无碳S形赛道小车的设计研究</w:t>
            </w:r>
          </w:p>
        </w:tc>
        <w:tc>
          <w:tcPr>
            <w:tcW w:w="1057" w:type="dxa"/>
            <w:vAlign w:val="center"/>
          </w:tcPr>
          <w:p>
            <w:pPr>
              <w:widowControl/>
              <w:textAlignment w:val="center"/>
              <w:rPr>
                <w:rFonts w:hint="eastAsia" w:ascii="仿宋" w:hAnsi="仿宋" w:eastAsia="仿宋" w:cs="宋体"/>
                <w:color w:val="000000"/>
                <w:kern w:val="0"/>
                <w:sz w:val="20"/>
                <w:lang w:bidi="ar"/>
              </w:rPr>
            </w:pPr>
            <w:r>
              <w:rPr>
                <w:rFonts w:hint="eastAsia" w:ascii="宋体" w:hAnsi="宋体" w:cs="宋体"/>
                <w:color w:val="000000"/>
                <w:kern w:val="0"/>
                <w:sz w:val="20"/>
                <w:szCs w:val="21"/>
                <w:lang w:bidi="ar"/>
              </w:rPr>
              <w:t>校级</w:t>
            </w:r>
          </w:p>
        </w:tc>
        <w:tc>
          <w:tcPr>
            <w:tcW w:w="841" w:type="dxa"/>
            <w:vAlign w:val="center"/>
          </w:tcPr>
          <w:p>
            <w:pPr>
              <w:widowControl/>
              <w:jc w:val="center"/>
              <w:textAlignment w:val="bottom"/>
              <w:rPr>
                <w:rFonts w:hint="eastAsia" w:ascii="仿宋" w:hAnsi="仿宋" w:eastAsia="仿宋" w:cs="宋体"/>
                <w:color w:val="000000"/>
                <w:kern w:val="0"/>
                <w:sz w:val="20"/>
                <w:lang w:bidi="ar"/>
              </w:rPr>
            </w:pPr>
            <w:r>
              <w:rPr>
                <w:rFonts w:ascii="仿宋" w:hAnsi="仿宋" w:eastAsia="仿宋" w:cs="仿宋"/>
                <w:color w:val="000000"/>
                <w:kern w:val="0"/>
                <w:sz w:val="20"/>
                <w:szCs w:val="21"/>
                <w:lang w:bidi="ar"/>
              </w:rPr>
              <w:t>2-3</w:t>
            </w:r>
            <w:r>
              <w:rPr>
                <w:rFonts w:hint="eastAsia" w:ascii="仿宋" w:hAnsi="仿宋" w:eastAsia="仿宋" w:cs="仿宋"/>
                <w:color w:val="000000"/>
                <w:kern w:val="0"/>
                <w:sz w:val="20"/>
                <w:szCs w:val="21"/>
                <w:lang w:bidi="ar"/>
              </w:rPr>
              <w:t>人</w:t>
            </w:r>
          </w:p>
        </w:tc>
        <w:tc>
          <w:tcPr>
            <w:tcW w:w="677" w:type="dxa"/>
            <w:vAlign w:val="center"/>
          </w:tcPr>
          <w:p>
            <w:pPr>
              <w:widowControl/>
              <w:jc w:val="center"/>
              <w:textAlignment w:val="bottom"/>
              <w:rPr>
                <w:rFonts w:hint="eastAsia" w:ascii="仿宋" w:hAnsi="仿宋" w:eastAsia="仿宋" w:cs="宋体"/>
                <w:color w:val="000000"/>
                <w:kern w:val="0"/>
                <w:sz w:val="20"/>
                <w:lang w:bidi="ar"/>
              </w:rPr>
            </w:pPr>
            <w:r>
              <w:rPr>
                <w:rFonts w:hint="eastAsia" w:ascii="仿宋" w:hAnsi="仿宋" w:eastAsia="仿宋" w:cs="仿宋"/>
                <w:color w:val="000000"/>
                <w:kern w:val="0"/>
                <w:sz w:val="20"/>
                <w:szCs w:val="21"/>
                <w:lang w:bidi="ar"/>
              </w:rPr>
              <w:t>1年</w:t>
            </w:r>
          </w:p>
        </w:tc>
        <w:tc>
          <w:tcPr>
            <w:tcW w:w="883" w:type="dxa"/>
            <w:vAlign w:val="center"/>
          </w:tcPr>
          <w:p>
            <w:pPr>
              <w:autoSpaceDE w:val="0"/>
              <w:autoSpaceDN w:val="0"/>
              <w:adjustRightInd w:val="0"/>
              <w:spacing w:line="360" w:lineRule="exact"/>
              <w:rPr>
                <w:rFonts w:hint="eastAsia" w:ascii="仿宋" w:hAnsi="仿宋" w:eastAsia="仿宋" w:cs="宋体"/>
                <w:color w:val="000000"/>
                <w:kern w:val="0"/>
                <w:sz w:val="20"/>
                <w:lang w:bidi="ar"/>
              </w:rPr>
            </w:pPr>
          </w:p>
        </w:tc>
        <w:tc>
          <w:tcPr>
            <w:tcW w:w="3786" w:type="dxa"/>
            <w:vAlign w:val="center"/>
          </w:tcPr>
          <w:p>
            <w:pPr>
              <w:spacing w:line="360" w:lineRule="exact"/>
              <w:rPr>
                <w:rFonts w:hint="eastAsia" w:ascii="仿宋" w:hAnsi="仿宋" w:eastAsia="仿宋" w:cs="宋体"/>
                <w:color w:val="000000"/>
                <w:kern w:val="0"/>
                <w:sz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60" w:lineRule="exact"/>
              <w:rPr>
                <w:rFonts w:hint="default" w:ascii="仿宋" w:hAnsi="仿宋" w:eastAsia="仿宋" w:cs="宋体"/>
                <w:color w:val="000000"/>
                <w:kern w:val="0"/>
                <w:sz w:val="20"/>
                <w:lang w:val="en-US" w:eastAsia="zh-CN" w:bidi="ar"/>
              </w:rPr>
            </w:pPr>
            <w:r>
              <w:rPr>
                <w:rFonts w:hint="eastAsia" w:ascii="仿宋" w:hAnsi="仿宋" w:eastAsia="仿宋" w:cs="宋体"/>
                <w:color w:val="000000"/>
                <w:kern w:val="0"/>
                <w:sz w:val="20"/>
                <w:lang w:val="en-US" w:eastAsia="zh-CN" w:bidi="ar"/>
              </w:rPr>
              <w:t>70</w:t>
            </w:r>
          </w:p>
        </w:tc>
        <w:tc>
          <w:tcPr>
            <w:tcW w:w="4208" w:type="dxa"/>
            <w:vAlign w:val="center"/>
          </w:tcPr>
          <w:p>
            <w:pPr>
              <w:spacing w:line="360" w:lineRule="exact"/>
              <w:rPr>
                <w:rFonts w:hint="eastAsia" w:ascii="仿宋" w:hAnsi="仿宋" w:eastAsia="仿宋" w:cs="宋体"/>
                <w:color w:val="000000"/>
                <w:kern w:val="0"/>
                <w:sz w:val="20"/>
                <w:lang w:bidi="ar"/>
              </w:rPr>
            </w:pPr>
            <w:r>
              <w:rPr>
                <w:rFonts w:hint="eastAsia" w:ascii="仿宋" w:hAnsi="仿宋" w:eastAsia="仿宋" w:cs="宋体"/>
                <w:color w:val="000000"/>
                <w:kern w:val="0"/>
                <w:sz w:val="20"/>
                <w:lang w:bidi="ar"/>
              </w:rPr>
              <w:t>基于全国工程训练大赛无碳S形轨道的连续避障小车设计研究（齿轮传动）</w:t>
            </w:r>
          </w:p>
        </w:tc>
        <w:tc>
          <w:tcPr>
            <w:tcW w:w="1057" w:type="dxa"/>
            <w:vAlign w:val="center"/>
          </w:tcPr>
          <w:p>
            <w:pPr>
              <w:widowControl/>
              <w:textAlignment w:val="center"/>
              <w:rPr>
                <w:rFonts w:hint="eastAsia" w:ascii="仿宋" w:hAnsi="仿宋" w:eastAsia="仿宋" w:cs="宋体"/>
                <w:color w:val="000000"/>
                <w:kern w:val="0"/>
                <w:sz w:val="20"/>
                <w:lang w:bidi="ar"/>
              </w:rPr>
            </w:pPr>
            <w:r>
              <w:rPr>
                <w:rFonts w:hint="eastAsia" w:ascii="宋体" w:hAnsi="宋体" w:cs="宋体"/>
                <w:color w:val="000000"/>
                <w:kern w:val="0"/>
                <w:sz w:val="20"/>
                <w:szCs w:val="21"/>
                <w:lang w:bidi="ar"/>
              </w:rPr>
              <w:t>校级</w:t>
            </w:r>
          </w:p>
        </w:tc>
        <w:tc>
          <w:tcPr>
            <w:tcW w:w="841" w:type="dxa"/>
            <w:vAlign w:val="center"/>
          </w:tcPr>
          <w:p>
            <w:pPr>
              <w:widowControl/>
              <w:jc w:val="center"/>
              <w:textAlignment w:val="bottom"/>
              <w:rPr>
                <w:rFonts w:hint="eastAsia" w:ascii="仿宋" w:hAnsi="仿宋" w:eastAsia="仿宋" w:cs="宋体"/>
                <w:color w:val="000000"/>
                <w:kern w:val="0"/>
                <w:sz w:val="20"/>
                <w:lang w:bidi="ar"/>
              </w:rPr>
            </w:pPr>
            <w:r>
              <w:rPr>
                <w:rFonts w:ascii="仿宋" w:hAnsi="仿宋" w:eastAsia="仿宋" w:cs="仿宋"/>
                <w:color w:val="000000"/>
                <w:kern w:val="0"/>
                <w:sz w:val="20"/>
                <w:szCs w:val="21"/>
                <w:lang w:bidi="ar"/>
              </w:rPr>
              <w:t>2-3</w:t>
            </w:r>
            <w:r>
              <w:rPr>
                <w:rFonts w:hint="eastAsia" w:ascii="仿宋" w:hAnsi="仿宋" w:eastAsia="仿宋" w:cs="仿宋"/>
                <w:color w:val="000000"/>
                <w:kern w:val="0"/>
                <w:sz w:val="20"/>
                <w:szCs w:val="21"/>
                <w:lang w:bidi="ar"/>
              </w:rPr>
              <w:t>人</w:t>
            </w:r>
          </w:p>
        </w:tc>
        <w:tc>
          <w:tcPr>
            <w:tcW w:w="677" w:type="dxa"/>
            <w:vAlign w:val="center"/>
          </w:tcPr>
          <w:p>
            <w:pPr>
              <w:widowControl/>
              <w:jc w:val="center"/>
              <w:textAlignment w:val="bottom"/>
              <w:rPr>
                <w:rFonts w:hint="eastAsia" w:ascii="仿宋" w:hAnsi="仿宋" w:eastAsia="仿宋" w:cs="宋体"/>
                <w:color w:val="000000"/>
                <w:kern w:val="0"/>
                <w:sz w:val="20"/>
                <w:lang w:bidi="ar"/>
              </w:rPr>
            </w:pPr>
            <w:r>
              <w:rPr>
                <w:rFonts w:hint="eastAsia" w:ascii="仿宋" w:hAnsi="仿宋" w:eastAsia="仿宋" w:cs="仿宋"/>
                <w:color w:val="000000"/>
                <w:kern w:val="0"/>
                <w:sz w:val="20"/>
                <w:szCs w:val="21"/>
                <w:lang w:bidi="ar"/>
              </w:rPr>
              <w:t>1年</w:t>
            </w:r>
          </w:p>
        </w:tc>
        <w:tc>
          <w:tcPr>
            <w:tcW w:w="883" w:type="dxa"/>
            <w:vAlign w:val="center"/>
          </w:tcPr>
          <w:p>
            <w:pPr>
              <w:autoSpaceDE w:val="0"/>
              <w:autoSpaceDN w:val="0"/>
              <w:adjustRightInd w:val="0"/>
              <w:spacing w:line="360" w:lineRule="exact"/>
              <w:rPr>
                <w:rFonts w:hint="eastAsia" w:ascii="仿宋" w:hAnsi="仿宋" w:eastAsia="仿宋" w:cs="宋体"/>
                <w:color w:val="000000"/>
                <w:kern w:val="0"/>
                <w:sz w:val="20"/>
                <w:lang w:bidi="ar"/>
              </w:rPr>
            </w:pPr>
          </w:p>
        </w:tc>
        <w:tc>
          <w:tcPr>
            <w:tcW w:w="3786" w:type="dxa"/>
            <w:vAlign w:val="center"/>
          </w:tcPr>
          <w:p>
            <w:pPr>
              <w:spacing w:line="360" w:lineRule="exact"/>
              <w:rPr>
                <w:rFonts w:hint="eastAsia" w:ascii="仿宋" w:hAnsi="仿宋" w:eastAsia="仿宋" w:cs="宋体"/>
                <w:color w:val="000000"/>
                <w:kern w:val="0"/>
                <w:sz w:val="20"/>
                <w:lang w:bidi="ar"/>
              </w:rPr>
            </w:pPr>
            <w:r>
              <w:rPr>
                <w:rFonts w:hint="eastAsia" w:ascii="仿宋" w:hAnsi="仿宋" w:eastAsia="仿宋" w:cs="宋体"/>
                <w:color w:val="000000"/>
                <w:kern w:val="0"/>
                <w:sz w:val="20"/>
                <w:lang w:bidi="ar"/>
              </w:rPr>
              <w:t>无碳小车是以重力势能为唯一能量的、具有连续避障功能的三轮小车，实现了真正意义上的无碳。整体构造简单，摩擦损耗小，效率高，较容易制造安装，同时无碳的理念也符合未来发展的趋势。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4" w:type="dxa"/>
            <w:vAlign w:val="center"/>
          </w:tcPr>
          <w:p>
            <w:pPr>
              <w:spacing w:line="360" w:lineRule="exact"/>
              <w:rPr>
                <w:rFonts w:hint="default" w:ascii="仿宋" w:hAnsi="仿宋" w:eastAsia="仿宋" w:cs="宋体"/>
                <w:color w:val="000000"/>
                <w:kern w:val="0"/>
                <w:sz w:val="20"/>
                <w:lang w:val="en-US" w:eastAsia="zh-CN" w:bidi="ar"/>
              </w:rPr>
            </w:pPr>
            <w:r>
              <w:rPr>
                <w:rFonts w:hint="eastAsia" w:ascii="仿宋" w:hAnsi="仿宋" w:eastAsia="仿宋" w:cs="宋体"/>
                <w:color w:val="000000"/>
                <w:kern w:val="0"/>
                <w:sz w:val="20"/>
                <w:lang w:val="en-US" w:eastAsia="zh-CN" w:bidi="ar"/>
              </w:rPr>
              <w:t>71</w:t>
            </w:r>
          </w:p>
        </w:tc>
        <w:tc>
          <w:tcPr>
            <w:tcW w:w="4208" w:type="dxa"/>
            <w:vAlign w:val="center"/>
          </w:tcPr>
          <w:p>
            <w:pPr>
              <w:spacing w:line="360" w:lineRule="exact"/>
              <w:rPr>
                <w:rFonts w:hint="eastAsia" w:ascii="仿宋" w:hAnsi="仿宋" w:eastAsia="仿宋" w:cs="宋体"/>
                <w:color w:val="000000"/>
                <w:kern w:val="0"/>
                <w:sz w:val="20"/>
                <w:lang w:bidi="ar"/>
              </w:rPr>
            </w:pPr>
            <w:r>
              <w:rPr>
                <w:rFonts w:hint="eastAsia" w:ascii="仿宋" w:hAnsi="仿宋" w:eastAsia="仿宋" w:cs="宋体"/>
                <w:color w:val="000000"/>
                <w:kern w:val="0"/>
                <w:sz w:val="20"/>
                <w:lang w:bidi="ar"/>
              </w:rPr>
              <w:t>基于超声波传感技术的无碳避障小车的设计研究</w:t>
            </w:r>
          </w:p>
        </w:tc>
        <w:tc>
          <w:tcPr>
            <w:tcW w:w="1057" w:type="dxa"/>
            <w:vAlign w:val="center"/>
          </w:tcPr>
          <w:p>
            <w:pPr>
              <w:widowControl/>
              <w:textAlignment w:val="center"/>
              <w:rPr>
                <w:rFonts w:hint="eastAsia" w:ascii="仿宋" w:hAnsi="仿宋" w:eastAsia="仿宋" w:cs="宋体"/>
                <w:color w:val="000000"/>
                <w:kern w:val="0"/>
                <w:sz w:val="20"/>
                <w:lang w:bidi="ar"/>
              </w:rPr>
            </w:pPr>
            <w:r>
              <w:rPr>
                <w:rFonts w:hint="eastAsia" w:ascii="宋体" w:hAnsi="宋体" w:cs="宋体"/>
                <w:color w:val="000000"/>
                <w:kern w:val="0"/>
                <w:sz w:val="20"/>
                <w:szCs w:val="21"/>
                <w:lang w:bidi="ar"/>
              </w:rPr>
              <w:t>校级</w:t>
            </w:r>
          </w:p>
        </w:tc>
        <w:tc>
          <w:tcPr>
            <w:tcW w:w="841" w:type="dxa"/>
            <w:vAlign w:val="center"/>
          </w:tcPr>
          <w:p>
            <w:pPr>
              <w:widowControl/>
              <w:jc w:val="center"/>
              <w:textAlignment w:val="bottom"/>
              <w:rPr>
                <w:rFonts w:hint="eastAsia" w:ascii="仿宋" w:hAnsi="仿宋" w:eastAsia="仿宋" w:cs="宋体"/>
                <w:color w:val="000000"/>
                <w:kern w:val="0"/>
                <w:sz w:val="20"/>
                <w:lang w:bidi="ar"/>
              </w:rPr>
            </w:pPr>
            <w:r>
              <w:rPr>
                <w:rFonts w:ascii="仿宋" w:hAnsi="仿宋" w:eastAsia="仿宋" w:cs="仿宋"/>
                <w:color w:val="000000"/>
                <w:kern w:val="0"/>
                <w:sz w:val="20"/>
                <w:szCs w:val="21"/>
                <w:lang w:bidi="ar"/>
              </w:rPr>
              <w:t>2-3</w:t>
            </w:r>
            <w:r>
              <w:rPr>
                <w:rFonts w:hint="eastAsia" w:ascii="仿宋" w:hAnsi="仿宋" w:eastAsia="仿宋" w:cs="仿宋"/>
                <w:color w:val="000000"/>
                <w:kern w:val="0"/>
                <w:sz w:val="20"/>
                <w:szCs w:val="21"/>
                <w:lang w:bidi="ar"/>
              </w:rPr>
              <w:t>人</w:t>
            </w:r>
          </w:p>
        </w:tc>
        <w:tc>
          <w:tcPr>
            <w:tcW w:w="677" w:type="dxa"/>
            <w:vAlign w:val="center"/>
          </w:tcPr>
          <w:p>
            <w:pPr>
              <w:widowControl/>
              <w:jc w:val="center"/>
              <w:textAlignment w:val="bottom"/>
              <w:rPr>
                <w:rFonts w:hint="eastAsia" w:ascii="仿宋" w:hAnsi="仿宋" w:eastAsia="仿宋" w:cs="宋体"/>
                <w:color w:val="000000"/>
                <w:kern w:val="0"/>
                <w:sz w:val="20"/>
                <w:lang w:bidi="ar"/>
              </w:rPr>
            </w:pPr>
            <w:r>
              <w:rPr>
                <w:rFonts w:hint="eastAsia" w:ascii="仿宋" w:hAnsi="仿宋" w:eastAsia="仿宋" w:cs="仿宋"/>
                <w:color w:val="000000"/>
                <w:kern w:val="0"/>
                <w:sz w:val="20"/>
                <w:szCs w:val="21"/>
                <w:lang w:bidi="ar"/>
              </w:rPr>
              <w:t>1年</w:t>
            </w:r>
          </w:p>
        </w:tc>
        <w:tc>
          <w:tcPr>
            <w:tcW w:w="883" w:type="dxa"/>
            <w:vAlign w:val="center"/>
          </w:tcPr>
          <w:p>
            <w:pPr>
              <w:autoSpaceDE w:val="0"/>
              <w:autoSpaceDN w:val="0"/>
              <w:adjustRightInd w:val="0"/>
              <w:spacing w:line="360" w:lineRule="exact"/>
              <w:rPr>
                <w:rFonts w:hint="eastAsia" w:cs="宋体"/>
                <w:bCs/>
                <w:color w:val="000000"/>
                <w:kern w:val="0"/>
                <w:sz w:val="20"/>
                <w:lang w:bidi="ar"/>
              </w:rPr>
            </w:pPr>
          </w:p>
        </w:tc>
        <w:tc>
          <w:tcPr>
            <w:tcW w:w="3786" w:type="dxa"/>
            <w:vAlign w:val="center"/>
          </w:tcPr>
          <w:p>
            <w:pPr>
              <w:spacing w:line="360" w:lineRule="exact"/>
              <w:rPr>
                <w:rFonts w:hint="eastAsia" w:eastAsia="仿宋" w:cs="宋体"/>
                <w:bCs/>
                <w:color w:val="000000"/>
                <w:kern w:val="0"/>
                <w:sz w:val="20"/>
                <w:lang w:eastAsia="zh-CN" w:bidi="ar"/>
              </w:rPr>
            </w:pPr>
            <w:r>
              <w:rPr>
                <w:rFonts w:hint="eastAsia" w:ascii="仿宋" w:hAnsi="仿宋" w:eastAsia="仿宋" w:cs="宋体"/>
                <w:color w:val="000000"/>
                <w:kern w:val="0"/>
                <w:sz w:val="20"/>
                <w:lang w:bidi="ar"/>
              </w:rPr>
              <w:t>以全国大学生工程训练大赛比赛规定设计一个避障无碳小车,完成比赛规定的任务要求</w:t>
            </w:r>
            <w:r>
              <w:rPr>
                <w:rFonts w:hint="eastAsia" w:ascii="仿宋" w:hAnsi="仿宋" w:eastAsia="仿宋" w:cs="宋体"/>
                <w:color w:val="000000"/>
                <w:kern w:val="0"/>
                <w:sz w:val="20"/>
                <w:lang w:eastAsia="zh-CN" w:bidi="ar"/>
              </w:rPr>
              <w:t>。</w:t>
            </w:r>
          </w:p>
        </w:tc>
      </w:tr>
    </w:tbl>
    <w:p>
      <w:pPr>
        <w:rPr>
          <w:rFonts w:ascii="仿宋" w:hAnsi="仿宋" w:eastAsia="仿宋" w:cs="宋体"/>
          <w:color w:val="000000"/>
          <w:kern w:val="0"/>
          <w:sz w:val="20"/>
          <w:lang w:bidi="ar"/>
        </w:rPr>
      </w:pPr>
    </w:p>
    <w:sectPr>
      <w:pgSz w:w="16838" w:h="11906" w:orient="landscape"/>
      <w:pgMar w:top="1800" w:right="1440" w:bottom="1800" w:left="144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19-03-04T09:24:34Z" w:initials="A">
    <w:p w14:paraId="68CC47BA">
      <w:pPr>
        <w:pStyle w:val="2"/>
        <w:rPr>
          <w:rFonts w:hint="default" w:eastAsia="宋体"/>
          <w:lang w:val="en-US" w:eastAsia="zh-CN"/>
        </w:rPr>
      </w:pPr>
      <w:r>
        <w:rPr>
          <w:rFonts w:hint="eastAsia"/>
          <w:lang w:eastAsia="zh-CN"/>
        </w:rPr>
        <w:t>和</w:t>
      </w:r>
      <w:r>
        <w:rPr>
          <w:rFonts w:hint="eastAsia"/>
          <w:lang w:val="en-US" w:eastAsia="zh-CN"/>
        </w:rPr>
        <w:t>25重复</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8CC47B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C1F"/>
    <w:rsid w:val="00062A93"/>
    <w:rsid w:val="000A6CD8"/>
    <w:rsid w:val="006026B5"/>
    <w:rsid w:val="006370FD"/>
    <w:rsid w:val="0064192D"/>
    <w:rsid w:val="00727E85"/>
    <w:rsid w:val="00851E16"/>
    <w:rsid w:val="00876CC1"/>
    <w:rsid w:val="008E131D"/>
    <w:rsid w:val="00975860"/>
    <w:rsid w:val="00B976B6"/>
    <w:rsid w:val="00D967D5"/>
    <w:rsid w:val="00DD3C1F"/>
    <w:rsid w:val="00F21CB6"/>
    <w:rsid w:val="00F2316D"/>
    <w:rsid w:val="02CF4733"/>
    <w:rsid w:val="0B1309DB"/>
    <w:rsid w:val="110B51F2"/>
    <w:rsid w:val="134852FB"/>
    <w:rsid w:val="1452043A"/>
    <w:rsid w:val="14CE1320"/>
    <w:rsid w:val="174D00DC"/>
    <w:rsid w:val="1BBF7C94"/>
    <w:rsid w:val="1FE0316C"/>
    <w:rsid w:val="201378B4"/>
    <w:rsid w:val="27F844C2"/>
    <w:rsid w:val="2FD234D2"/>
    <w:rsid w:val="31536C9F"/>
    <w:rsid w:val="334A186F"/>
    <w:rsid w:val="38BA740A"/>
    <w:rsid w:val="40DF4B65"/>
    <w:rsid w:val="4430085D"/>
    <w:rsid w:val="48047781"/>
    <w:rsid w:val="4BC76C29"/>
    <w:rsid w:val="5147308E"/>
    <w:rsid w:val="52EF29A1"/>
    <w:rsid w:val="53FA4D53"/>
    <w:rsid w:val="555F26DE"/>
    <w:rsid w:val="5A4D6754"/>
    <w:rsid w:val="5AF811F6"/>
    <w:rsid w:val="5F7B36C2"/>
    <w:rsid w:val="613608C9"/>
    <w:rsid w:val="669C7CA1"/>
    <w:rsid w:val="68E65EDB"/>
    <w:rsid w:val="6C8E5793"/>
    <w:rsid w:val="764C61DA"/>
    <w:rsid w:val="76B04288"/>
    <w:rsid w:val="78856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Strong"/>
    <w:qFormat/>
    <w:uiPriority w:val="0"/>
    <w:rPr>
      <w:b/>
      <w:bCs/>
    </w:rPr>
  </w:style>
  <w:style w:type="character" w:styleId="9">
    <w:name w:val="Hyperlink"/>
    <w:basedOn w:val="7"/>
    <w:unhideWhenUsed/>
    <w:qFormat/>
    <w:uiPriority w:val="0"/>
    <w:rPr>
      <w:color w:val="0000FF"/>
      <w:u w:val="single"/>
    </w:rPr>
  </w:style>
  <w:style w:type="character" w:customStyle="1" w:styleId="10">
    <w:name w:val="页眉 字符"/>
    <w:basedOn w:val="7"/>
    <w:link w:val="4"/>
    <w:uiPriority w:val="99"/>
    <w:rPr>
      <w:sz w:val="18"/>
      <w:szCs w:val="18"/>
    </w:rPr>
  </w:style>
  <w:style w:type="character" w:customStyle="1" w:styleId="11">
    <w:name w:val="页脚 字符"/>
    <w:basedOn w:val="7"/>
    <w:link w:val="3"/>
    <w:uiPriority w:val="99"/>
    <w:rPr>
      <w:sz w:val="18"/>
      <w:szCs w:val="18"/>
    </w:rPr>
  </w:style>
  <w:style w:type="character" w:customStyle="1" w:styleId="12">
    <w:name w:val="font11"/>
    <w:basedOn w:val="7"/>
    <w:qFormat/>
    <w:uiPriority w:val="0"/>
    <w:rPr>
      <w:rFonts w:hint="eastAsia" w:ascii="宋体" w:hAnsi="宋体" w:eastAsia="宋体" w:cs="宋体"/>
      <w:color w:val="000000"/>
      <w:sz w:val="22"/>
      <w:szCs w:val="22"/>
      <w:u w:val="none"/>
    </w:rPr>
  </w:style>
  <w:style w:type="character" w:customStyle="1" w:styleId="13">
    <w:name w:val="font2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712736-357C-45B7-8DC6-60A05D8918FF}">
  <ds:schemaRefs/>
</ds:datastoreItem>
</file>

<file path=docProps/app.xml><?xml version="1.0" encoding="utf-8"?>
<Properties xmlns="http://schemas.openxmlformats.org/officeDocument/2006/extended-properties" xmlns:vt="http://schemas.openxmlformats.org/officeDocument/2006/docPropsVTypes">
  <Template>Normal</Template>
  <Company>cumt</Company>
  <Pages>70</Pages>
  <Words>4850</Words>
  <Characters>27651</Characters>
  <Lines>230</Lines>
  <Paragraphs>64</Paragraphs>
  <TotalTime>1</TotalTime>
  <ScaleCrop>false</ScaleCrop>
  <LinksUpToDate>false</LinksUpToDate>
  <CharactersWithSpaces>32437</CharactersWithSpaces>
  <Application>WPS Office_11.1.0.8472_F1E327BC-269C-435d-A152-05C5408002CA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2019-03-01T01:10:00Z</dcterms:created>
  <dc:creator>wj</dc:creator>
  <cp:lastModifiedBy>Administrator</cp:lastModifiedBy>
  <dcterms:modified xsi:type="dcterms:W3CDTF">2019-03-07T06:25:14Z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2052-11.1.0.8472</vt:lpwstr>
  </property>
</Properties>
</file>